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E00D"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 REVIEW COMMISSION</w:t>
      </w:r>
    </w:p>
    <w:p w14:paraId="23B314F6"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2837EAB9" w14:textId="17EC9412" w:rsidR="00075A62" w:rsidRDefault="00143FCF"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14, 2021</w:t>
      </w:r>
    </w:p>
    <w:p w14:paraId="04348E62"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A.M.</w:t>
      </w:r>
    </w:p>
    <w:p w14:paraId="6F46EA8A" w14:textId="77777777" w:rsidR="00914E07" w:rsidRDefault="00075A62" w:rsidP="00075A62">
      <w:pPr>
        <w:jc w:val="center"/>
        <w:rPr>
          <w:rFonts w:ascii="Times New Roman" w:hAnsi="Times New Roman" w:cs="Times New Roman"/>
          <w:b/>
          <w:sz w:val="24"/>
          <w:szCs w:val="24"/>
        </w:rPr>
      </w:pPr>
      <w:r>
        <w:rPr>
          <w:rFonts w:ascii="Times New Roman" w:hAnsi="Times New Roman" w:cs="Times New Roman"/>
          <w:b/>
          <w:sz w:val="24"/>
          <w:szCs w:val="24"/>
        </w:rPr>
        <w:t>RAVENNA CITY HALL CONFERENCE ROOM</w:t>
      </w:r>
    </w:p>
    <w:p w14:paraId="0EA09F08" w14:textId="77777777" w:rsidR="00075A62" w:rsidRDefault="00075A62" w:rsidP="00075A62">
      <w:pPr>
        <w:jc w:val="center"/>
        <w:rPr>
          <w:rFonts w:ascii="Times New Roman" w:hAnsi="Times New Roman" w:cs="Times New Roman"/>
          <w:b/>
          <w:sz w:val="24"/>
          <w:szCs w:val="24"/>
        </w:rPr>
      </w:pPr>
    </w:p>
    <w:p w14:paraId="4301A2CA" w14:textId="5E39AD8E" w:rsidR="00075A62" w:rsidRPr="00075A62" w:rsidRDefault="008E37B9" w:rsidP="00075A62">
      <w:pPr>
        <w:rPr>
          <w:rFonts w:ascii="Times New Roman" w:hAnsi="Times New Roman" w:cs="Times New Roman"/>
          <w:sz w:val="24"/>
          <w:szCs w:val="24"/>
        </w:rPr>
      </w:pPr>
      <w:r>
        <w:rPr>
          <w:rFonts w:ascii="Times New Roman" w:hAnsi="Times New Roman" w:cs="Times New Roman"/>
          <w:sz w:val="24"/>
          <w:szCs w:val="24"/>
        </w:rPr>
        <w:t>Rick Hawksley</w:t>
      </w:r>
      <w:r w:rsidR="00075A62" w:rsidRPr="00075A62">
        <w:rPr>
          <w:rFonts w:ascii="Times New Roman" w:hAnsi="Times New Roman" w:cs="Times New Roman"/>
          <w:sz w:val="24"/>
          <w:szCs w:val="24"/>
        </w:rPr>
        <w:t xml:space="preserve"> called the meeting to order at 10:0</w:t>
      </w:r>
      <w:r w:rsidR="00684A8E">
        <w:rPr>
          <w:rFonts w:ascii="Times New Roman" w:hAnsi="Times New Roman" w:cs="Times New Roman"/>
          <w:sz w:val="24"/>
          <w:szCs w:val="24"/>
        </w:rPr>
        <w:t>4</w:t>
      </w:r>
      <w:r w:rsidR="00075A62" w:rsidRPr="00075A62">
        <w:rPr>
          <w:rFonts w:ascii="Times New Roman" w:hAnsi="Times New Roman" w:cs="Times New Roman"/>
          <w:sz w:val="24"/>
          <w:szCs w:val="24"/>
        </w:rPr>
        <w:t xml:space="preserve"> a.m.</w:t>
      </w:r>
    </w:p>
    <w:p w14:paraId="30CEF1A8" w14:textId="77777777" w:rsidR="00075A62" w:rsidRPr="00075A62" w:rsidRDefault="00075A62" w:rsidP="00075A62">
      <w:pPr>
        <w:rPr>
          <w:rFonts w:ascii="Times New Roman" w:hAnsi="Times New Roman" w:cs="Times New Roman"/>
          <w:sz w:val="24"/>
          <w:szCs w:val="24"/>
        </w:rPr>
      </w:pPr>
    </w:p>
    <w:p w14:paraId="0E197E72" w14:textId="425F67A7" w:rsidR="004D1F2F" w:rsidRPr="00075A62" w:rsidRDefault="009B6E17" w:rsidP="00075A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ROLL CALL</w:t>
      </w:r>
      <w:r w:rsidR="00143FCF">
        <w:rPr>
          <w:rFonts w:ascii="Times New Roman" w:hAnsi="Times New Roman" w:cs="Times New Roman"/>
          <w:b/>
          <w:sz w:val="24"/>
          <w:szCs w:val="24"/>
          <w:u w:val="single"/>
        </w:rPr>
        <w:t xml:space="preserve"> via Zoom</w:t>
      </w:r>
      <w:r>
        <w:rPr>
          <w:rFonts w:ascii="Times New Roman" w:hAnsi="Times New Roman" w:cs="Times New Roman"/>
          <w:b/>
          <w:sz w:val="24"/>
          <w:szCs w:val="24"/>
          <w:u w:val="single"/>
        </w:rPr>
        <w:t>:</w:t>
      </w:r>
      <w:r w:rsidR="00075A62" w:rsidRPr="00075A62">
        <w:rPr>
          <w:rFonts w:ascii="Times New Roman" w:hAnsi="Times New Roman" w:cs="Times New Roman"/>
          <w:sz w:val="24"/>
          <w:szCs w:val="24"/>
        </w:rPr>
        <w:t xml:space="preserve">  </w:t>
      </w:r>
      <w:r w:rsidR="00075A62" w:rsidRPr="00075A62">
        <w:rPr>
          <w:rFonts w:ascii="Times New Roman" w:hAnsi="Times New Roman" w:cs="Times New Roman"/>
          <w:sz w:val="24"/>
          <w:szCs w:val="24"/>
        </w:rPr>
        <w:tab/>
      </w:r>
      <w:r w:rsidR="004D1F2F" w:rsidRPr="00075A62">
        <w:rPr>
          <w:rFonts w:ascii="Times New Roman" w:hAnsi="Times New Roman" w:cs="Times New Roman"/>
          <w:sz w:val="24"/>
          <w:szCs w:val="24"/>
        </w:rPr>
        <w:t xml:space="preserve">Cliff Soudil – </w:t>
      </w:r>
      <w:r w:rsidR="00143FCF">
        <w:rPr>
          <w:rFonts w:ascii="Times New Roman" w:hAnsi="Times New Roman" w:cs="Times New Roman"/>
          <w:sz w:val="24"/>
          <w:szCs w:val="24"/>
        </w:rPr>
        <w:t>present</w:t>
      </w:r>
    </w:p>
    <w:p w14:paraId="031488AD" w14:textId="5F0735F7" w:rsid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Ted Manfrass – </w:t>
      </w:r>
      <w:r w:rsidR="00143FCF">
        <w:rPr>
          <w:rFonts w:ascii="Times New Roman" w:hAnsi="Times New Roman" w:cs="Times New Roman"/>
          <w:sz w:val="24"/>
          <w:szCs w:val="24"/>
        </w:rPr>
        <w:t>present</w:t>
      </w:r>
    </w:p>
    <w:p w14:paraId="45CBFD3C" w14:textId="5569AD0F"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Patrick Madonio – present</w:t>
      </w:r>
    </w:p>
    <w:p w14:paraId="3DBEBCF8" w14:textId="52210AA4"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Rick Hawksley – present</w:t>
      </w:r>
    </w:p>
    <w:p w14:paraId="59643C3A" w14:textId="58A20886" w:rsidR="00473107"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Angie Reedy – </w:t>
      </w:r>
      <w:r w:rsidR="0056744A">
        <w:rPr>
          <w:rFonts w:ascii="Times New Roman" w:hAnsi="Times New Roman" w:cs="Times New Roman"/>
          <w:sz w:val="24"/>
          <w:szCs w:val="24"/>
        </w:rPr>
        <w:t>present</w:t>
      </w:r>
    </w:p>
    <w:p w14:paraId="75675781" w14:textId="5B2DD971" w:rsidR="00473107" w:rsidRPr="00075A62"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Diana Kane – present</w:t>
      </w:r>
    </w:p>
    <w:p w14:paraId="1894F949" w14:textId="08FB98F3"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Eric Hummel – </w:t>
      </w:r>
      <w:r w:rsidR="008E37B9">
        <w:rPr>
          <w:rFonts w:ascii="Times New Roman" w:hAnsi="Times New Roman" w:cs="Times New Roman"/>
          <w:sz w:val="24"/>
          <w:szCs w:val="24"/>
        </w:rPr>
        <w:t>present</w:t>
      </w:r>
    </w:p>
    <w:p w14:paraId="262C1E18" w14:textId="77777777"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Pr="00075A62">
        <w:rPr>
          <w:rFonts w:ascii="Times New Roman" w:hAnsi="Times New Roman" w:cs="Times New Roman"/>
          <w:sz w:val="24"/>
          <w:szCs w:val="24"/>
        </w:rPr>
        <w:tab/>
      </w:r>
      <w:r w:rsidRPr="00075A62">
        <w:rPr>
          <w:rFonts w:ascii="Times New Roman" w:hAnsi="Times New Roman" w:cs="Times New Roman"/>
          <w:sz w:val="24"/>
          <w:szCs w:val="24"/>
        </w:rPr>
        <w:tab/>
      </w:r>
    </w:p>
    <w:p w14:paraId="058B3785" w14:textId="37274E09"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b/>
          <w:sz w:val="24"/>
          <w:szCs w:val="24"/>
        </w:rPr>
        <w:tab/>
      </w:r>
      <w:r w:rsidRPr="00075A62">
        <w:rPr>
          <w:rFonts w:ascii="Times New Roman" w:hAnsi="Times New Roman" w:cs="Times New Roman"/>
          <w:b/>
          <w:sz w:val="24"/>
          <w:szCs w:val="24"/>
        </w:rPr>
        <w:tab/>
      </w:r>
      <w:r w:rsidR="009B6E17">
        <w:rPr>
          <w:rFonts w:ascii="Times New Roman" w:hAnsi="Times New Roman" w:cs="Times New Roman"/>
          <w:b/>
          <w:sz w:val="24"/>
          <w:szCs w:val="24"/>
        </w:rPr>
        <w:tab/>
      </w:r>
      <w:r w:rsidR="00143FCF">
        <w:rPr>
          <w:rFonts w:ascii="Times New Roman" w:hAnsi="Times New Roman" w:cs="Times New Roman"/>
          <w:b/>
          <w:sz w:val="24"/>
          <w:szCs w:val="24"/>
        </w:rPr>
        <w:tab/>
      </w:r>
      <w:r w:rsidRPr="00075A62">
        <w:rPr>
          <w:rFonts w:ascii="Times New Roman" w:hAnsi="Times New Roman" w:cs="Times New Roman"/>
          <w:sz w:val="24"/>
          <w:szCs w:val="24"/>
        </w:rPr>
        <w:t>Larry Silenius (resident)</w:t>
      </w:r>
    </w:p>
    <w:p w14:paraId="48DD90A7" w14:textId="77777777" w:rsidR="00075A62" w:rsidRDefault="00075A62" w:rsidP="00075A62">
      <w:pPr>
        <w:jc w:val="both"/>
        <w:rPr>
          <w:sz w:val="20"/>
          <w:szCs w:val="20"/>
        </w:rPr>
      </w:pPr>
    </w:p>
    <w:p w14:paraId="77033E5E" w14:textId="2EBA59C7" w:rsidR="00BB2435" w:rsidRPr="00066F51" w:rsidRDefault="00066F51" w:rsidP="007B7C3F">
      <w:pPr>
        <w:spacing w:after="0" w:line="240" w:lineRule="auto"/>
        <w:jc w:val="both"/>
        <w:rPr>
          <w:b/>
          <w:u w:val="single"/>
        </w:rPr>
      </w:pPr>
      <w:r>
        <w:rPr>
          <w:b/>
          <w:u w:val="single"/>
        </w:rPr>
        <w:t xml:space="preserve">Approval of </w:t>
      </w:r>
      <w:r w:rsidR="0056744A">
        <w:rPr>
          <w:b/>
          <w:u w:val="single"/>
        </w:rPr>
        <w:t>December 1</w:t>
      </w:r>
      <w:r w:rsidR="00143FCF">
        <w:rPr>
          <w:b/>
          <w:u w:val="single"/>
        </w:rPr>
        <w:t>0</w:t>
      </w:r>
      <w:r>
        <w:rPr>
          <w:b/>
          <w:u w:val="single"/>
        </w:rPr>
        <w:t>, 20</w:t>
      </w:r>
      <w:r w:rsidR="00143FCF">
        <w:rPr>
          <w:b/>
          <w:u w:val="single"/>
        </w:rPr>
        <w:t>20</w:t>
      </w:r>
      <w:r>
        <w:rPr>
          <w:b/>
          <w:u w:val="single"/>
        </w:rPr>
        <w:t xml:space="preserve"> minutes:</w:t>
      </w:r>
      <w:r>
        <w:t xml:space="preserve">  </w:t>
      </w:r>
      <w:r w:rsidR="00143FCF">
        <w:t>Diana moved to accept the minutes as printed</w:t>
      </w:r>
      <w:r w:rsidR="008A2606">
        <w:t>.</w:t>
      </w:r>
      <w:r w:rsidR="00143FCF">
        <w:t xml:space="preserve">  Patrick seconded the motion.</w:t>
      </w:r>
      <w:r w:rsidR="00EC2954">
        <w:t xml:space="preserve">  All in favor.</w:t>
      </w:r>
      <w:r w:rsidR="005902F7" w:rsidRPr="00066F51">
        <w:rPr>
          <w:b/>
          <w:u w:val="single"/>
        </w:rPr>
        <w:t xml:space="preserve">  </w:t>
      </w:r>
    </w:p>
    <w:p w14:paraId="527C84F9" w14:textId="77777777" w:rsidR="00BB2435" w:rsidRDefault="00BB2435" w:rsidP="007B7C3F">
      <w:pPr>
        <w:spacing w:after="0" w:line="240" w:lineRule="auto"/>
        <w:jc w:val="both"/>
      </w:pPr>
    </w:p>
    <w:p w14:paraId="0E0622CC" w14:textId="77777777" w:rsidR="00197C05" w:rsidRDefault="00197C05" w:rsidP="007B7C3F">
      <w:pPr>
        <w:spacing w:after="0" w:line="240" w:lineRule="auto"/>
        <w:jc w:val="both"/>
        <w:rPr>
          <w:b/>
          <w:u w:val="single"/>
        </w:rPr>
      </w:pPr>
      <w:r>
        <w:rPr>
          <w:b/>
          <w:u w:val="single"/>
        </w:rPr>
        <w:t>NEW BUSINESS:</w:t>
      </w:r>
    </w:p>
    <w:p w14:paraId="4C3543FC" w14:textId="34D3B3A2" w:rsidR="00783762" w:rsidRDefault="00FF5D7D" w:rsidP="008A2606">
      <w:pPr>
        <w:spacing w:after="0" w:line="240" w:lineRule="auto"/>
        <w:jc w:val="both"/>
      </w:pPr>
      <w:r>
        <w:rPr>
          <w:b/>
        </w:rPr>
        <w:t>256 W. Main (signage)</w:t>
      </w:r>
      <w:r w:rsidR="008A2606">
        <w:rPr>
          <w:b/>
        </w:rPr>
        <w:t>:</w:t>
      </w:r>
      <w:r w:rsidR="008C26FE">
        <w:t xml:space="preserve">  </w:t>
      </w:r>
    </w:p>
    <w:p w14:paraId="389F2764" w14:textId="0BA09591" w:rsidR="00EC3D29" w:rsidRDefault="00EC3D29" w:rsidP="00EC3D29">
      <w:pPr>
        <w:pStyle w:val="ListParagraph"/>
        <w:numPr>
          <w:ilvl w:val="0"/>
          <w:numId w:val="2"/>
        </w:numPr>
        <w:spacing w:after="0" w:line="240" w:lineRule="auto"/>
        <w:jc w:val="both"/>
      </w:pPr>
      <w:r>
        <w:t>Barber pole should be approved through the Design Review (DR).</w:t>
      </w:r>
    </w:p>
    <w:p w14:paraId="2A968869" w14:textId="431A643E" w:rsidR="00EC3D29" w:rsidRDefault="00EC3D29" w:rsidP="00EC3D29">
      <w:pPr>
        <w:pStyle w:val="ListParagraph"/>
        <w:numPr>
          <w:ilvl w:val="0"/>
          <w:numId w:val="2"/>
        </w:numPr>
        <w:spacing w:after="0" w:line="240" w:lineRule="auto"/>
        <w:jc w:val="both"/>
      </w:pPr>
      <w:r>
        <w:t xml:space="preserve">Eric Hummel stated that the barber pole needs to be higher than what was being shown in the picture </w:t>
      </w:r>
      <w:proofErr w:type="gramStart"/>
      <w:r>
        <w:t>and also</w:t>
      </w:r>
      <w:proofErr w:type="gramEnd"/>
      <w:r>
        <w:t xml:space="preserve"> the gutter is going to be an issue with where it’s located.</w:t>
      </w:r>
    </w:p>
    <w:p w14:paraId="5BA5CE17" w14:textId="2875BD4F" w:rsidR="00BE131A" w:rsidRDefault="00FF5D7D" w:rsidP="00783762">
      <w:pPr>
        <w:pStyle w:val="ListParagraph"/>
        <w:numPr>
          <w:ilvl w:val="0"/>
          <w:numId w:val="2"/>
        </w:numPr>
        <w:spacing w:after="0" w:line="240" w:lineRule="auto"/>
        <w:jc w:val="both"/>
      </w:pPr>
      <w:r>
        <w:t>Tabled due to no one being at the meeting to represent the business.</w:t>
      </w:r>
    </w:p>
    <w:p w14:paraId="7A8C1455" w14:textId="2F4769BC" w:rsidR="00861115" w:rsidRDefault="00861115" w:rsidP="00861115">
      <w:pPr>
        <w:spacing w:after="0" w:line="240" w:lineRule="auto"/>
        <w:jc w:val="both"/>
      </w:pPr>
      <w:r>
        <w:t xml:space="preserve">Julie Ring will type up a letter to send to applicant </w:t>
      </w:r>
      <w:proofErr w:type="gramStart"/>
      <w:r>
        <w:t>in regards to</w:t>
      </w:r>
      <w:proofErr w:type="gramEnd"/>
      <w:r>
        <w:t xml:space="preserve"> what is expected of the applicant to bring to the DR for his application (barber pole is to be included in the application).</w:t>
      </w:r>
    </w:p>
    <w:p w14:paraId="5F2BA56A" w14:textId="77777777" w:rsidR="00861115" w:rsidRDefault="00861115" w:rsidP="00727C2B">
      <w:pPr>
        <w:spacing w:after="0" w:line="240" w:lineRule="auto"/>
        <w:jc w:val="both"/>
      </w:pPr>
    </w:p>
    <w:p w14:paraId="50EE86D0" w14:textId="172AC747" w:rsidR="00727C2B" w:rsidRDefault="00727C2B" w:rsidP="00727C2B">
      <w:pPr>
        <w:spacing w:after="0" w:line="240" w:lineRule="auto"/>
        <w:jc w:val="both"/>
      </w:pPr>
      <w:r>
        <w:t>Ted made the motion to table the sign for this.  Angie Reedy &amp; Cliff Soudil both seconded the motion.</w:t>
      </w:r>
    </w:p>
    <w:p w14:paraId="02E02C50" w14:textId="77777777" w:rsidR="00762EC6" w:rsidRDefault="00762EC6" w:rsidP="008A2606">
      <w:pPr>
        <w:spacing w:after="0" w:line="240" w:lineRule="auto"/>
        <w:jc w:val="both"/>
      </w:pPr>
    </w:p>
    <w:p w14:paraId="6D10B860" w14:textId="77777777" w:rsidR="00762EC6" w:rsidRDefault="00EF2F30" w:rsidP="00A97E78">
      <w:pPr>
        <w:spacing w:after="0" w:line="240" w:lineRule="auto"/>
        <w:jc w:val="both"/>
      </w:pPr>
      <w:r>
        <w:rPr>
          <w:b/>
        </w:rPr>
        <w:t>Election of Vice-Chairman</w:t>
      </w:r>
      <w:r w:rsidR="00674BCC">
        <w:rPr>
          <w:b/>
        </w:rPr>
        <w:t>:</w:t>
      </w:r>
      <w:r w:rsidR="00674BCC">
        <w:t xml:space="preserve">  </w:t>
      </w:r>
    </w:p>
    <w:p w14:paraId="280ACDEB" w14:textId="58274A1D" w:rsidR="00727C2B" w:rsidRDefault="00727C2B" w:rsidP="005F1819">
      <w:pPr>
        <w:pStyle w:val="ListParagraph"/>
        <w:numPr>
          <w:ilvl w:val="0"/>
          <w:numId w:val="5"/>
        </w:numPr>
        <w:spacing w:after="0" w:line="240" w:lineRule="auto"/>
        <w:jc w:val="both"/>
      </w:pPr>
      <w:r>
        <w:t>Diana Kane had asked Rick Hawksley if he would be willing to do it again.</w:t>
      </w:r>
    </w:p>
    <w:p w14:paraId="26D6DC10" w14:textId="78C339A2" w:rsidR="00727C2B" w:rsidRDefault="00727C2B" w:rsidP="005F1819">
      <w:pPr>
        <w:pStyle w:val="ListParagraph"/>
        <w:numPr>
          <w:ilvl w:val="0"/>
          <w:numId w:val="5"/>
        </w:numPr>
        <w:spacing w:after="0" w:line="240" w:lineRule="auto"/>
        <w:jc w:val="both"/>
      </w:pPr>
      <w:r>
        <w:t xml:space="preserve">Rick stated that he would do it unless someone else wanted to do it, but he </w:t>
      </w:r>
      <w:proofErr w:type="gramStart"/>
      <w:r>
        <w:t>didn’t</w:t>
      </w:r>
      <w:proofErr w:type="gramEnd"/>
      <w:r>
        <w:t xml:space="preserve"> mind.</w:t>
      </w:r>
    </w:p>
    <w:p w14:paraId="357E2760" w14:textId="4C7EC253" w:rsidR="00BA1FF7" w:rsidRDefault="00A37A63" w:rsidP="005F1819">
      <w:pPr>
        <w:pStyle w:val="ListParagraph"/>
        <w:numPr>
          <w:ilvl w:val="0"/>
          <w:numId w:val="5"/>
        </w:numPr>
        <w:spacing w:after="0" w:line="240" w:lineRule="auto"/>
        <w:jc w:val="both"/>
      </w:pPr>
      <w:r>
        <w:t xml:space="preserve">Diana </w:t>
      </w:r>
      <w:r w:rsidR="00EF2F30">
        <w:t xml:space="preserve">nominated Rick Hawksley </w:t>
      </w:r>
      <w:r w:rsidR="00727C2B">
        <w:t xml:space="preserve">to remain in the seat of </w:t>
      </w:r>
      <w:r w:rsidR="00EF2F30">
        <w:t>Vice-Chairman.  Patrick seconded the motion.</w:t>
      </w:r>
    </w:p>
    <w:p w14:paraId="43B95907" w14:textId="65E574E1" w:rsidR="00EF2F30" w:rsidRDefault="00727C2B" w:rsidP="00295742">
      <w:pPr>
        <w:pStyle w:val="ListParagraph"/>
        <w:numPr>
          <w:ilvl w:val="0"/>
          <w:numId w:val="5"/>
        </w:numPr>
        <w:spacing w:after="0" w:line="240" w:lineRule="auto"/>
        <w:jc w:val="both"/>
      </w:pPr>
      <w:r>
        <w:t>Roll call was read and it was unanimously voted for Rick to remain as the Vice-Chairman of the DR.</w:t>
      </w:r>
    </w:p>
    <w:p w14:paraId="3A3DBFE2" w14:textId="77777777" w:rsidR="00861115" w:rsidRDefault="00861115" w:rsidP="00FF5D7D">
      <w:pPr>
        <w:spacing w:after="0" w:line="240" w:lineRule="auto"/>
        <w:jc w:val="both"/>
        <w:rPr>
          <w:b/>
          <w:bCs/>
        </w:rPr>
      </w:pPr>
    </w:p>
    <w:p w14:paraId="2E078576" w14:textId="61B00F09" w:rsidR="00724C01" w:rsidRPr="00724C01" w:rsidRDefault="00FF5D7D" w:rsidP="00FF5D7D">
      <w:pPr>
        <w:spacing w:after="0" w:line="240" w:lineRule="auto"/>
        <w:jc w:val="both"/>
        <w:rPr>
          <w:b/>
          <w:bCs/>
        </w:rPr>
      </w:pPr>
      <w:r>
        <w:rPr>
          <w:b/>
          <w:bCs/>
        </w:rPr>
        <w:t>Ordinance 1434 – changes:</w:t>
      </w:r>
    </w:p>
    <w:p w14:paraId="73300D2F" w14:textId="77777777" w:rsidR="00FF5D7D" w:rsidRDefault="00FF5D7D" w:rsidP="00FF5D7D">
      <w:pPr>
        <w:pStyle w:val="ListParagraph"/>
        <w:numPr>
          <w:ilvl w:val="0"/>
          <w:numId w:val="5"/>
        </w:numPr>
        <w:spacing w:after="0" w:line="240" w:lineRule="auto"/>
        <w:jc w:val="both"/>
      </w:pPr>
      <w:r>
        <w:t xml:space="preserve">Section 1434.03 changes – </w:t>
      </w:r>
    </w:p>
    <w:p w14:paraId="1576C88D" w14:textId="2035CEB6" w:rsidR="00FF5D7D" w:rsidRDefault="00FF5D7D" w:rsidP="00FF5D7D">
      <w:pPr>
        <w:pStyle w:val="ListParagraph"/>
        <w:numPr>
          <w:ilvl w:val="1"/>
          <w:numId w:val="5"/>
        </w:numPr>
        <w:spacing w:after="0" w:line="240" w:lineRule="auto"/>
        <w:jc w:val="both"/>
      </w:pPr>
      <w:r>
        <w:lastRenderedPageBreak/>
        <w:t xml:space="preserve">(a)     There is hereby established in and for the City a Design Review Commission, which shall consist of </w:t>
      </w:r>
      <w:r w:rsidRPr="00750C07">
        <w:rPr>
          <w:strike/>
          <w:highlight w:val="yellow"/>
        </w:rPr>
        <w:t>nine</w:t>
      </w:r>
      <w:r w:rsidRPr="00750C07">
        <w:rPr>
          <w:highlight w:val="yellow"/>
        </w:rPr>
        <w:t xml:space="preserve"> eight members (</w:t>
      </w:r>
      <w:r w:rsidRPr="00750C07">
        <w:rPr>
          <w:strike/>
          <w:highlight w:val="yellow"/>
        </w:rPr>
        <w:t>eight</w:t>
      </w:r>
      <w:r w:rsidRPr="00750C07">
        <w:rPr>
          <w:highlight w:val="yellow"/>
        </w:rPr>
        <w:t xml:space="preserve"> seven voting)</w:t>
      </w:r>
      <w:r>
        <w:t xml:space="preserve"> all of whom have demonstrated a special interest in historic preservation.</w:t>
      </w:r>
    </w:p>
    <w:p w14:paraId="08F88219" w14:textId="73FB941B" w:rsidR="00FF5D7D" w:rsidRDefault="00FF5D7D" w:rsidP="00FF5D7D">
      <w:pPr>
        <w:pStyle w:val="ListParagraph"/>
        <w:numPr>
          <w:ilvl w:val="1"/>
          <w:numId w:val="5"/>
        </w:numPr>
        <w:spacing w:after="0" w:line="240" w:lineRule="auto"/>
        <w:jc w:val="both"/>
      </w:pPr>
      <w:r>
        <w:t xml:space="preserve">(c)(5)     The Mayor shall appoint a total of </w:t>
      </w:r>
      <w:r w:rsidRPr="00924CA8">
        <w:rPr>
          <w:strike/>
          <w:highlight w:val="yellow"/>
        </w:rPr>
        <w:t>three</w:t>
      </w:r>
      <w:r w:rsidRPr="00924CA8">
        <w:rPr>
          <w:highlight w:val="yellow"/>
        </w:rPr>
        <w:t xml:space="preserve"> two</w:t>
      </w:r>
      <w:r>
        <w:t xml:space="preserve"> members from the following groups: Residential owners who own or live in a Listed Property of a property in a Historic District or commercial owners/renters who live or work in a Listed Property or in a Historic District</w:t>
      </w:r>
      <w:r w:rsidR="00684A8E">
        <w:t>.</w:t>
      </w:r>
      <w:r>
        <w:t xml:space="preserve"> </w:t>
      </w:r>
    </w:p>
    <w:p w14:paraId="40A3A763" w14:textId="70D6426A" w:rsidR="00FF5D7D" w:rsidRDefault="00FF5D7D" w:rsidP="00FF5D7D">
      <w:pPr>
        <w:pStyle w:val="ListParagraph"/>
        <w:numPr>
          <w:ilvl w:val="1"/>
          <w:numId w:val="5"/>
        </w:numPr>
        <w:spacing w:after="0" w:line="240" w:lineRule="auto"/>
        <w:jc w:val="both"/>
      </w:pPr>
      <w:r>
        <w:t xml:space="preserve">(f)  </w:t>
      </w:r>
      <w:proofErr w:type="gramStart"/>
      <w:r>
        <w:t xml:space="preserve">   </w:t>
      </w:r>
      <w:r w:rsidR="00684A8E">
        <w:t>(</w:t>
      </w:r>
      <w:proofErr w:type="gramEnd"/>
      <w:r w:rsidR="00684A8E">
        <w:t>f</w:t>
      </w:r>
      <w:r w:rsidR="00684A8E" w:rsidRPr="00FE0377">
        <w:rPr>
          <w:strike/>
          <w:highlight w:val="yellow"/>
        </w:rPr>
        <w:t>)   Within two weeks of the certified receipt of a request from an individual requesting that the Commission shall consider a matter, the Chairperson shall hold a meeting of the Design Review Commission for the purpose of discussing the issue.</w:t>
      </w:r>
      <w:r w:rsidR="00684A8E">
        <w:t xml:space="preserve"> </w:t>
      </w:r>
      <w:r w:rsidR="00684A8E" w:rsidRPr="00525F33">
        <w:rPr>
          <w:highlight w:val="yellow"/>
        </w:rPr>
        <w:t xml:space="preserve">The </w:t>
      </w:r>
      <w:r w:rsidR="00684A8E" w:rsidRPr="00FE0377">
        <w:rPr>
          <w:strike/>
          <w:highlight w:val="yellow"/>
        </w:rPr>
        <w:t>certified</w:t>
      </w:r>
      <w:r w:rsidR="00684A8E" w:rsidRPr="00525F33">
        <w:rPr>
          <w:highlight w:val="yellow"/>
        </w:rPr>
        <w:t xml:space="preserve"> receipt</w:t>
      </w:r>
      <w:r w:rsidR="00684A8E">
        <w:rPr>
          <w:highlight w:val="yellow"/>
        </w:rPr>
        <w:t xml:space="preserve"> of </w:t>
      </w:r>
      <w:proofErr w:type="gramStart"/>
      <w:r w:rsidR="00684A8E">
        <w:rPr>
          <w:highlight w:val="yellow"/>
        </w:rPr>
        <w:t>an</w:t>
      </w:r>
      <w:proofErr w:type="gramEnd"/>
      <w:r w:rsidR="00684A8E">
        <w:rPr>
          <w:highlight w:val="yellow"/>
        </w:rPr>
        <w:t xml:space="preserve"> </w:t>
      </w:r>
      <w:r w:rsidR="00684A8E" w:rsidRPr="00FE0377">
        <w:rPr>
          <w:strike/>
          <w:highlight w:val="yellow"/>
        </w:rPr>
        <w:t>request</w:t>
      </w:r>
      <w:r w:rsidR="00684A8E" w:rsidRPr="00525F33">
        <w:rPr>
          <w:highlight w:val="yellow"/>
        </w:rPr>
        <w:t xml:space="preserve"> </w:t>
      </w:r>
      <w:r w:rsidR="00684A8E">
        <w:rPr>
          <w:highlight w:val="yellow"/>
        </w:rPr>
        <w:t xml:space="preserve">application </w:t>
      </w:r>
      <w:r w:rsidR="00684A8E" w:rsidRPr="00A05F24">
        <w:rPr>
          <w:strike/>
          <w:highlight w:val="yellow"/>
        </w:rPr>
        <w:t>from any individual</w:t>
      </w:r>
      <w:r w:rsidR="00684A8E" w:rsidRPr="00525F33">
        <w:rPr>
          <w:highlight w:val="yellow"/>
        </w:rPr>
        <w:t xml:space="preserve"> </w:t>
      </w:r>
      <w:r w:rsidR="00684A8E">
        <w:rPr>
          <w:highlight w:val="yellow"/>
        </w:rPr>
        <w:t>for</w:t>
      </w:r>
      <w:r w:rsidR="00684A8E" w:rsidRPr="00525F33">
        <w:rPr>
          <w:highlight w:val="yellow"/>
        </w:rPr>
        <w:t xml:space="preserve"> the Commission to consider a matter shall be heard </w:t>
      </w:r>
      <w:r w:rsidR="00684A8E">
        <w:rPr>
          <w:highlight w:val="yellow"/>
        </w:rPr>
        <w:t>within four weeks, except the Mayor shall have the discretion to call a special meeting if necessary.  The Chairperson shall hold a meeting of the Design Review Commission for the purpose of discussing the issue.</w:t>
      </w:r>
      <w:r w:rsidR="00684A8E">
        <w:t xml:space="preserve"> Any person desiring the Commission to consider any matter as may fall within its duties shall, at least </w:t>
      </w:r>
      <w:r w:rsidR="00684A8E" w:rsidRPr="00FE0377">
        <w:rPr>
          <w:strike/>
          <w:highlight w:val="yellow"/>
        </w:rPr>
        <w:t>ten</w:t>
      </w:r>
      <w:r w:rsidR="00684A8E" w:rsidRPr="00FE0377">
        <w:rPr>
          <w:highlight w:val="yellow"/>
        </w:rPr>
        <w:t xml:space="preserve"> seven</w:t>
      </w:r>
      <w:r w:rsidR="00684A8E">
        <w:t xml:space="preserve"> days</w:t>
      </w:r>
      <w:r>
        <w:t xml:space="preserve"> days prior to the regular hearing date, file with the Commission a written request which details the matter which the person desires the Commission to consider.  In the absence of any regularly scheduled meeting of the Commission, a letter sent to the Chairperson of the Commission shall serve as notice.</w:t>
      </w:r>
    </w:p>
    <w:p w14:paraId="3D7311B2" w14:textId="77777777" w:rsidR="00FF5D7D" w:rsidRDefault="00FF5D7D" w:rsidP="00FF5D7D">
      <w:pPr>
        <w:pStyle w:val="ListParagraph"/>
        <w:numPr>
          <w:ilvl w:val="1"/>
          <w:numId w:val="5"/>
        </w:numPr>
        <w:spacing w:after="0" w:line="240" w:lineRule="auto"/>
        <w:jc w:val="both"/>
      </w:pPr>
      <w:r>
        <w:t xml:space="preserve">(l)     The Commission </w:t>
      </w:r>
      <w:r w:rsidRPr="00022262">
        <w:rPr>
          <w:highlight w:val="yellow"/>
        </w:rPr>
        <w:t xml:space="preserve">shall </w:t>
      </w:r>
      <w:r w:rsidRPr="00022262">
        <w:rPr>
          <w:strike/>
          <w:highlight w:val="yellow"/>
        </w:rPr>
        <w:t xml:space="preserve">issue </w:t>
      </w:r>
      <w:proofErr w:type="gramStart"/>
      <w:r w:rsidRPr="00022262">
        <w:rPr>
          <w:strike/>
          <w:highlight w:val="yellow"/>
        </w:rPr>
        <w:t>an</w:t>
      </w:r>
      <w:proofErr w:type="gramEnd"/>
      <w:r w:rsidRPr="00022262">
        <w:rPr>
          <w:highlight w:val="yellow"/>
        </w:rPr>
        <w:t xml:space="preserve"> use the monthly minutes as</w:t>
      </w:r>
      <w:r>
        <w:t xml:space="preserve"> an Annual Report of its activities, cases, decisions, special projects and qualifications of its members, which will be kept on file and available for public inspection at the Mayor’s office.</w:t>
      </w:r>
    </w:p>
    <w:p w14:paraId="027AB468" w14:textId="7DF86C00" w:rsidR="00FF5D7D" w:rsidRDefault="00FF5D7D" w:rsidP="00FF5D7D">
      <w:pPr>
        <w:pStyle w:val="ListParagraph"/>
        <w:numPr>
          <w:ilvl w:val="1"/>
          <w:numId w:val="5"/>
        </w:numPr>
        <w:spacing w:after="0" w:line="240" w:lineRule="auto"/>
        <w:jc w:val="both"/>
      </w:pPr>
      <w:r>
        <w:t xml:space="preserve">(o)     The Commission shall adopt additional rules of procedure and form as </w:t>
      </w:r>
      <w:r w:rsidRPr="00145D68">
        <w:rPr>
          <w:strike/>
          <w:highlight w:val="yellow"/>
        </w:rPr>
        <w:t xml:space="preserve">he or she </w:t>
      </w:r>
      <w:r w:rsidRPr="007C024F">
        <w:rPr>
          <w:highlight w:val="yellow"/>
        </w:rPr>
        <w:t xml:space="preserve">they </w:t>
      </w:r>
      <w:proofErr w:type="gramStart"/>
      <w:r w:rsidRPr="007C024F">
        <w:rPr>
          <w:highlight w:val="yellow"/>
        </w:rPr>
        <w:t>deem</w:t>
      </w:r>
      <w:r w:rsidR="00684A8E" w:rsidRPr="00684A8E">
        <w:rPr>
          <w:strike/>
          <w:highlight w:val="yellow"/>
        </w:rPr>
        <w:t>s</w:t>
      </w:r>
      <w:proofErr w:type="gramEnd"/>
      <w:r>
        <w:t xml:space="preserve"> necessary to conduct its business.</w:t>
      </w:r>
    </w:p>
    <w:p w14:paraId="3E5443D8" w14:textId="77777777" w:rsidR="00684A8E" w:rsidRDefault="00684A8E" w:rsidP="00684A8E">
      <w:pPr>
        <w:pStyle w:val="ListParagraph"/>
        <w:spacing w:after="0" w:line="240" w:lineRule="auto"/>
        <w:ind w:left="1440"/>
        <w:jc w:val="both"/>
      </w:pPr>
    </w:p>
    <w:p w14:paraId="3867ABFC" w14:textId="7AA9022C" w:rsidR="00FF5D7D" w:rsidRDefault="00684A8E" w:rsidP="00FF5D7D">
      <w:pPr>
        <w:pStyle w:val="ListParagraph"/>
        <w:numPr>
          <w:ilvl w:val="0"/>
          <w:numId w:val="12"/>
        </w:numPr>
        <w:spacing w:after="0" w:line="240" w:lineRule="auto"/>
        <w:jc w:val="both"/>
      </w:pPr>
      <w:r>
        <w:t>Eric spoke up and mentioned about item (j) in Ordinance 1434.03 and the committee considering changing that because there may be a business owner or someone that has property in Ravenna and may not be from Portage County.</w:t>
      </w:r>
    </w:p>
    <w:p w14:paraId="40C5436D" w14:textId="1AEC981E" w:rsidR="00684A8E" w:rsidRDefault="00684A8E" w:rsidP="00FF5D7D">
      <w:pPr>
        <w:pStyle w:val="ListParagraph"/>
        <w:numPr>
          <w:ilvl w:val="0"/>
          <w:numId w:val="12"/>
        </w:numPr>
        <w:spacing w:after="0" w:line="240" w:lineRule="auto"/>
        <w:jc w:val="both"/>
      </w:pPr>
      <w:r>
        <w:t>Cliff Soudil asked if someone was a property owner and lived in California and owned property here in town, then do they have any say.</w:t>
      </w:r>
    </w:p>
    <w:p w14:paraId="019484AE" w14:textId="5701C585" w:rsidR="00684A8E" w:rsidRDefault="00684A8E" w:rsidP="00FF5D7D">
      <w:pPr>
        <w:pStyle w:val="ListParagraph"/>
        <w:numPr>
          <w:ilvl w:val="0"/>
          <w:numId w:val="12"/>
        </w:numPr>
        <w:spacing w:after="0" w:line="240" w:lineRule="auto"/>
        <w:jc w:val="both"/>
      </w:pPr>
      <w:r>
        <w:t>Julie Ring spoke up and said that she would contact the Law Director and see if there would be a problem if they changed any of the wording in item (j) to reflect someone being outside Portage County.</w:t>
      </w:r>
    </w:p>
    <w:p w14:paraId="483DC600" w14:textId="20EE7232" w:rsidR="00684A8E" w:rsidRDefault="00684A8E" w:rsidP="00FF5D7D">
      <w:pPr>
        <w:pStyle w:val="ListParagraph"/>
        <w:numPr>
          <w:ilvl w:val="0"/>
          <w:numId w:val="12"/>
        </w:numPr>
        <w:spacing w:after="0" w:line="240" w:lineRule="auto"/>
        <w:jc w:val="both"/>
      </w:pPr>
      <w:r>
        <w:t xml:space="preserve">Eric also mentioned about Continued Education (CE) courses and that </w:t>
      </w:r>
      <w:proofErr w:type="gramStart"/>
      <w:r>
        <w:t>they’re</w:t>
      </w:r>
      <w:proofErr w:type="gramEnd"/>
      <w:r>
        <w:t xml:space="preserve"> supposed to have one of those each year.</w:t>
      </w:r>
    </w:p>
    <w:p w14:paraId="769FAB26" w14:textId="25467469" w:rsidR="00684A8E" w:rsidRDefault="00684A8E" w:rsidP="00FF5D7D">
      <w:pPr>
        <w:pStyle w:val="ListParagraph"/>
        <w:numPr>
          <w:ilvl w:val="0"/>
          <w:numId w:val="12"/>
        </w:numPr>
        <w:spacing w:after="0" w:line="240" w:lineRule="auto"/>
        <w:jc w:val="both"/>
      </w:pPr>
      <w:r>
        <w:t>Cliff spoke up and mentioned about possibly having someone come in and do something at one of the meetings.</w:t>
      </w:r>
    </w:p>
    <w:p w14:paraId="38994280" w14:textId="77777777" w:rsidR="00794A24" w:rsidRDefault="00794A24" w:rsidP="00794A24">
      <w:pPr>
        <w:spacing w:after="0" w:line="240" w:lineRule="auto"/>
        <w:ind w:firstLine="720"/>
        <w:jc w:val="both"/>
      </w:pPr>
    </w:p>
    <w:p w14:paraId="6A9903FC" w14:textId="77777777" w:rsidR="00270B6E" w:rsidRDefault="00270B6E" w:rsidP="007B7C3F">
      <w:pPr>
        <w:spacing w:after="0" w:line="240" w:lineRule="auto"/>
        <w:jc w:val="both"/>
      </w:pPr>
      <w:r>
        <w:rPr>
          <w:b/>
          <w:u w:val="single"/>
        </w:rPr>
        <w:t>OLD BUSINESS:</w:t>
      </w:r>
    </w:p>
    <w:p w14:paraId="7827ABE7" w14:textId="77777777" w:rsidR="004D5174" w:rsidRDefault="004D5174" w:rsidP="004D5174">
      <w:pPr>
        <w:spacing w:after="0" w:line="240" w:lineRule="auto"/>
        <w:jc w:val="both"/>
      </w:pPr>
    </w:p>
    <w:p w14:paraId="211045EB" w14:textId="77777777" w:rsidR="00AA009A" w:rsidRDefault="00BD161A" w:rsidP="00E05D82">
      <w:pPr>
        <w:spacing w:after="0" w:line="240" w:lineRule="auto"/>
        <w:jc w:val="both"/>
      </w:pPr>
      <w:r>
        <w:rPr>
          <w:b/>
        </w:rPr>
        <w:t>Public comment:</w:t>
      </w:r>
    </w:p>
    <w:p w14:paraId="0D27F893" w14:textId="0F3480FF" w:rsidR="0089562B" w:rsidRDefault="00BD161A" w:rsidP="00E05D82">
      <w:pPr>
        <w:spacing w:after="0" w:line="240" w:lineRule="auto"/>
        <w:jc w:val="both"/>
      </w:pPr>
      <w:r>
        <w:tab/>
      </w:r>
      <w:r w:rsidR="00684A8E">
        <w:t>Larry Silenius spoke up about item (j) and said that it never came up before and that they should leave Portage County in there and not let people in to vote that are even further away than Portage County.</w:t>
      </w:r>
    </w:p>
    <w:p w14:paraId="5177DC51" w14:textId="2517542E" w:rsidR="0089562B" w:rsidRDefault="0089562B" w:rsidP="00E05D82">
      <w:pPr>
        <w:spacing w:after="0" w:line="240" w:lineRule="auto"/>
        <w:jc w:val="both"/>
      </w:pPr>
      <w:r>
        <w:tab/>
      </w:r>
      <w:r w:rsidR="007C342B">
        <w:t>Patrick motioned to adjourn</w:t>
      </w:r>
      <w:r w:rsidR="00CF7D61">
        <w:t xml:space="preserve">.  </w:t>
      </w:r>
      <w:r w:rsidR="00684A8E">
        <w:t xml:space="preserve">Diana </w:t>
      </w:r>
      <w:r w:rsidR="00CF7D61">
        <w:t>seconded.  No one opposed</w:t>
      </w:r>
      <w:r>
        <w:t>.</w:t>
      </w:r>
      <w:r w:rsidR="0090153D">
        <w:t xml:space="preserve">  </w:t>
      </w:r>
    </w:p>
    <w:p w14:paraId="45205AC2" w14:textId="21CA686C" w:rsidR="0089562B" w:rsidRDefault="0089562B" w:rsidP="0089562B">
      <w:pPr>
        <w:spacing w:after="0" w:line="240" w:lineRule="auto"/>
        <w:ind w:firstLine="720"/>
        <w:jc w:val="both"/>
      </w:pPr>
      <w:r>
        <w:t>Meeting was adjourned at 1</w:t>
      </w:r>
      <w:r w:rsidR="00684A8E">
        <w:t>0</w:t>
      </w:r>
      <w:r>
        <w:t>:</w:t>
      </w:r>
      <w:r w:rsidR="00684A8E">
        <w:t>55</w:t>
      </w:r>
      <w:r w:rsidR="00895847">
        <w:t xml:space="preserve"> a.m.</w:t>
      </w:r>
    </w:p>
    <w:p w14:paraId="4AC71FF9" w14:textId="77777777" w:rsidR="00861115" w:rsidRDefault="00861115" w:rsidP="00895847">
      <w:pPr>
        <w:spacing w:after="0" w:line="240" w:lineRule="auto"/>
        <w:jc w:val="both"/>
      </w:pPr>
    </w:p>
    <w:p w14:paraId="4EB0C368" w14:textId="3D60EF3F" w:rsidR="00895847" w:rsidRPr="00BD161A" w:rsidRDefault="00895847" w:rsidP="00895847">
      <w:pPr>
        <w:spacing w:after="0" w:line="240" w:lineRule="auto"/>
        <w:jc w:val="both"/>
      </w:pPr>
      <w:r>
        <w:t>Prepared by Julie Ring</w:t>
      </w:r>
    </w:p>
    <w:sectPr w:rsidR="00895847" w:rsidRPr="00BD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D23BB" w14:textId="77777777" w:rsidR="00F1461A" w:rsidRDefault="00F1461A" w:rsidP="00F8204F">
      <w:pPr>
        <w:spacing w:after="0" w:line="240" w:lineRule="auto"/>
      </w:pPr>
      <w:r>
        <w:separator/>
      </w:r>
    </w:p>
  </w:endnote>
  <w:endnote w:type="continuationSeparator" w:id="0">
    <w:p w14:paraId="0030A073" w14:textId="77777777" w:rsidR="00F1461A" w:rsidRDefault="00F1461A" w:rsidP="00F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261461"/>
      <w:docPartObj>
        <w:docPartGallery w:val="Page Numbers (Bottom of Page)"/>
        <w:docPartUnique/>
      </w:docPartObj>
    </w:sdtPr>
    <w:sdtEndPr>
      <w:rPr>
        <w:color w:val="808080" w:themeColor="background1" w:themeShade="80"/>
        <w:spacing w:val="60"/>
      </w:rPr>
    </w:sdtEndPr>
    <w:sdtContent>
      <w:p w14:paraId="0D117530" w14:textId="6F703C1A" w:rsidR="00914E07" w:rsidRPr="00441EE3" w:rsidRDefault="00914E07" w:rsidP="00441EE3">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4E43F1">
          <w:rPr>
            <w:noProof/>
          </w:rPr>
          <w:t>1</w:t>
        </w:r>
        <w:r>
          <w:rPr>
            <w:noProof/>
          </w:rPr>
          <w:fldChar w:fldCharType="end"/>
        </w:r>
        <w:r>
          <w:t xml:space="preserve"> | </w:t>
        </w:r>
        <w:r>
          <w:rPr>
            <w:color w:val="808080" w:themeColor="background1" w:themeShade="80"/>
            <w:spacing w:val="60"/>
          </w:rPr>
          <w:t xml:space="preserve">Page </w:t>
        </w:r>
        <w:r w:rsidR="00735BF9">
          <w:rPr>
            <w:color w:val="808080" w:themeColor="background1" w:themeShade="80"/>
            <w:spacing w:val="60"/>
          </w:rPr>
          <w:t>January 14, 2021</w:t>
        </w:r>
      </w:p>
    </w:sdtContent>
  </w:sdt>
  <w:p w14:paraId="71C96CCE" w14:textId="77777777" w:rsidR="00914E07" w:rsidRDefault="0091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5DAC" w14:textId="77777777" w:rsidR="00F1461A" w:rsidRDefault="00F1461A" w:rsidP="00F8204F">
      <w:pPr>
        <w:spacing w:after="0" w:line="240" w:lineRule="auto"/>
      </w:pPr>
      <w:r>
        <w:separator/>
      </w:r>
    </w:p>
  </w:footnote>
  <w:footnote w:type="continuationSeparator" w:id="0">
    <w:p w14:paraId="698FE316" w14:textId="77777777" w:rsidR="00F1461A" w:rsidRDefault="00F1461A" w:rsidP="00F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563"/>
    <w:multiLevelType w:val="hybridMultilevel"/>
    <w:tmpl w:val="B31CA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590"/>
    <w:multiLevelType w:val="hybridMultilevel"/>
    <w:tmpl w:val="E3BAF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683"/>
    <w:multiLevelType w:val="hybridMultilevel"/>
    <w:tmpl w:val="FC34F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D5F0F"/>
    <w:multiLevelType w:val="hybridMultilevel"/>
    <w:tmpl w:val="3A6C8CA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9B7"/>
    <w:multiLevelType w:val="hybridMultilevel"/>
    <w:tmpl w:val="C30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D37AA"/>
    <w:multiLevelType w:val="hybridMultilevel"/>
    <w:tmpl w:val="62B09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74971"/>
    <w:multiLevelType w:val="hybridMultilevel"/>
    <w:tmpl w:val="8B5015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0E3720"/>
    <w:multiLevelType w:val="hybridMultilevel"/>
    <w:tmpl w:val="F9721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49F3"/>
    <w:multiLevelType w:val="hybridMultilevel"/>
    <w:tmpl w:val="66368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32702"/>
    <w:multiLevelType w:val="hybridMultilevel"/>
    <w:tmpl w:val="6EA29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567EC"/>
    <w:multiLevelType w:val="hybridMultilevel"/>
    <w:tmpl w:val="522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519E5"/>
    <w:multiLevelType w:val="hybridMultilevel"/>
    <w:tmpl w:val="2EFAA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412CD"/>
    <w:multiLevelType w:val="hybridMultilevel"/>
    <w:tmpl w:val="01AA4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07A23"/>
    <w:multiLevelType w:val="hybridMultilevel"/>
    <w:tmpl w:val="92F4317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69A2429B"/>
    <w:multiLevelType w:val="hybridMultilevel"/>
    <w:tmpl w:val="2044361C"/>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6A312918"/>
    <w:multiLevelType w:val="hybridMultilevel"/>
    <w:tmpl w:val="A05EB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4570D"/>
    <w:multiLevelType w:val="hybridMultilevel"/>
    <w:tmpl w:val="70A87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E19E4"/>
    <w:multiLevelType w:val="hybridMultilevel"/>
    <w:tmpl w:val="655A92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13"/>
  </w:num>
  <w:num w:numId="5">
    <w:abstractNumId w:val="17"/>
  </w:num>
  <w:num w:numId="6">
    <w:abstractNumId w:val="14"/>
  </w:num>
  <w:num w:numId="7">
    <w:abstractNumId w:val="2"/>
  </w:num>
  <w:num w:numId="8">
    <w:abstractNumId w:val="7"/>
  </w:num>
  <w:num w:numId="9">
    <w:abstractNumId w:val="4"/>
  </w:num>
  <w:num w:numId="10">
    <w:abstractNumId w:val="3"/>
  </w:num>
  <w:num w:numId="11">
    <w:abstractNumId w:val="16"/>
  </w:num>
  <w:num w:numId="12">
    <w:abstractNumId w:val="10"/>
  </w:num>
  <w:num w:numId="13">
    <w:abstractNumId w:val="9"/>
  </w:num>
  <w:num w:numId="14">
    <w:abstractNumId w:val="8"/>
  </w:num>
  <w:num w:numId="15">
    <w:abstractNumId w:val="1"/>
  </w:num>
  <w:num w:numId="16">
    <w:abstractNumId w:val="1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62"/>
    <w:rsid w:val="000043A6"/>
    <w:rsid w:val="00015E97"/>
    <w:rsid w:val="00022262"/>
    <w:rsid w:val="00043C96"/>
    <w:rsid w:val="000457E2"/>
    <w:rsid w:val="00046562"/>
    <w:rsid w:val="00050E12"/>
    <w:rsid w:val="00055435"/>
    <w:rsid w:val="00057DA8"/>
    <w:rsid w:val="0006060B"/>
    <w:rsid w:val="0006207B"/>
    <w:rsid w:val="000630F7"/>
    <w:rsid w:val="00064DC6"/>
    <w:rsid w:val="00064FA3"/>
    <w:rsid w:val="00066F51"/>
    <w:rsid w:val="000717D4"/>
    <w:rsid w:val="000746F9"/>
    <w:rsid w:val="00075A62"/>
    <w:rsid w:val="00083057"/>
    <w:rsid w:val="00085E72"/>
    <w:rsid w:val="00091C55"/>
    <w:rsid w:val="00092466"/>
    <w:rsid w:val="00093E69"/>
    <w:rsid w:val="00094920"/>
    <w:rsid w:val="000949FB"/>
    <w:rsid w:val="00096C2F"/>
    <w:rsid w:val="000A726A"/>
    <w:rsid w:val="000A78BD"/>
    <w:rsid w:val="000B1F05"/>
    <w:rsid w:val="000B3885"/>
    <w:rsid w:val="000B48E8"/>
    <w:rsid w:val="000B6359"/>
    <w:rsid w:val="000C025B"/>
    <w:rsid w:val="000C23E6"/>
    <w:rsid w:val="000D7356"/>
    <w:rsid w:val="000E76DB"/>
    <w:rsid w:val="000F7BC1"/>
    <w:rsid w:val="0010018F"/>
    <w:rsid w:val="0010390B"/>
    <w:rsid w:val="00110C24"/>
    <w:rsid w:val="0012303F"/>
    <w:rsid w:val="0013642B"/>
    <w:rsid w:val="00140AE2"/>
    <w:rsid w:val="0014240E"/>
    <w:rsid w:val="00143FCF"/>
    <w:rsid w:val="0014443B"/>
    <w:rsid w:val="00145D68"/>
    <w:rsid w:val="00151454"/>
    <w:rsid w:val="0015310D"/>
    <w:rsid w:val="00156A9D"/>
    <w:rsid w:val="001611AC"/>
    <w:rsid w:val="001709D4"/>
    <w:rsid w:val="00170E75"/>
    <w:rsid w:val="00173C62"/>
    <w:rsid w:val="00174144"/>
    <w:rsid w:val="00176D96"/>
    <w:rsid w:val="00190364"/>
    <w:rsid w:val="00191BC9"/>
    <w:rsid w:val="00192F6B"/>
    <w:rsid w:val="00197C05"/>
    <w:rsid w:val="001A2091"/>
    <w:rsid w:val="001A26EB"/>
    <w:rsid w:val="001B659D"/>
    <w:rsid w:val="001B7A2D"/>
    <w:rsid w:val="001C12DB"/>
    <w:rsid w:val="001C3231"/>
    <w:rsid w:val="001C3438"/>
    <w:rsid w:val="001C4567"/>
    <w:rsid w:val="001C75B9"/>
    <w:rsid w:val="001D0CD9"/>
    <w:rsid w:val="001D568B"/>
    <w:rsid w:val="001E46C5"/>
    <w:rsid w:val="001F292C"/>
    <w:rsid w:val="00203258"/>
    <w:rsid w:val="00203333"/>
    <w:rsid w:val="00204630"/>
    <w:rsid w:val="00212457"/>
    <w:rsid w:val="00213DE8"/>
    <w:rsid w:val="00215666"/>
    <w:rsid w:val="00216A8E"/>
    <w:rsid w:val="00222CDC"/>
    <w:rsid w:val="00225633"/>
    <w:rsid w:val="002349D3"/>
    <w:rsid w:val="00234D29"/>
    <w:rsid w:val="00247822"/>
    <w:rsid w:val="002641F8"/>
    <w:rsid w:val="00264343"/>
    <w:rsid w:val="00265913"/>
    <w:rsid w:val="002704BF"/>
    <w:rsid w:val="00270B6E"/>
    <w:rsid w:val="002710FE"/>
    <w:rsid w:val="00277BBD"/>
    <w:rsid w:val="0028005C"/>
    <w:rsid w:val="0028191F"/>
    <w:rsid w:val="0028211E"/>
    <w:rsid w:val="002821FD"/>
    <w:rsid w:val="00282311"/>
    <w:rsid w:val="00283F17"/>
    <w:rsid w:val="002846EF"/>
    <w:rsid w:val="00287309"/>
    <w:rsid w:val="00287C1F"/>
    <w:rsid w:val="002910C5"/>
    <w:rsid w:val="00291403"/>
    <w:rsid w:val="00293E14"/>
    <w:rsid w:val="002A4FE3"/>
    <w:rsid w:val="002C02D9"/>
    <w:rsid w:val="002C3CF7"/>
    <w:rsid w:val="002C428B"/>
    <w:rsid w:val="002C5A0C"/>
    <w:rsid w:val="002C6642"/>
    <w:rsid w:val="002C7921"/>
    <w:rsid w:val="002D18B8"/>
    <w:rsid w:val="002E391A"/>
    <w:rsid w:val="002E74D3"/>
    <w:rsid w:val="002F2381"/>
    <w:rsid w:val="002F3B65"/>
    <w:rsid w:val="003001D5"/>
    <w:rsid w:val="003011AC"/>
    <w:rsid w:val="00314747"/>
    <w:rsid w:val="00316293"/>
    <w:rsid w:val="003240E6"/>
    <w:rsid w:val="00324FF4"/>
    <w:rsid w:val="0033389F"/>
    <w:rsid w:val="0033450B"/>
    <w:rsid w:val="00334D07"/>
    <w:rsid w:val="00340F08"/>
    <w:rsid w:val="0034204E"/>
    <w:rsid w:val="00344778"/>
    <w:rsid w:val="00345A6A"/>
    <w:rsid w:val="003468BF"/>
    <w:rsid w:val="003567B5"/>
    <w:rsid w:val="00360620"/>
    <w:rsid w:val="003633A7"/>
    <w:rsid w:val="00365012"/>
    <w:rsid w:val="00374C21"/>
    <w:rsid w:val="00375212"/>
    <w:rsid w:val="00380388"/>
    <w:rsid w:val="00381838"/>
    <w:rsid w:val="00381AFA"/>
    <w:rsid w:val="003831A9"/>
    <w:rsid w:val="003A5C01"/>
    <w:rsid w:val="003A6D74"/>
    <w:rsid w:val="003A7A99"/>
    <w:rsid w:val="003B26BF"/>
    <w:rsid w:val="003B3066"/>
    <w:rsid w:val="003B3821"/>
    <w:rsid w:val="003B4104"/>
    <w:rsid w:val="003B72B7"/>
    <w:rsid w:val="003C070E"/>
    <w:rsid w:val="003C2154"/>
    <w:rsid w:val="003C2BD4"/>
    <w:rsid w:val="003D1F91"/>
    <w:rsid w:val="003D28D1"/>
    <w:rsid w:val="003D5452"/>
    <w:rsid w:val="003E3704"/>
    <w:rsid w:val="003E55F9"/>
    <w:rsid w:val="003E6D04"/>
    <w:rsid w:val="003F592A"/>
    <w:rsid w:val="004043F6"/>
    <w:rsid w:val="00404A12"/>
    <w:rsid w:val="00411E6C"/>
    <w:rsid w:val="00413859"/>
    <w:rsid w:val="00420DE5"/>
    <w:rsid w:val="00431A9E"/>
    <w:rsid w:val="0043363C"/>
    <w:rsid w:val="00434AA4"/>
    <w:rsid w:val="00436B46"/>
    <w:rsid w:val="00436CA0"/>
    <w:rsid w:val="00437FAD"/>
    <w:rsid w:val="00441C44"/>
    <w:rsid w:val="00441EE3"/>
    <w:rsid w:val="00444990"/>
    <w:rsid w:val="004539DF"/>
    <w:rsid w:val="0045548F"/>
    <w:rsid w:val="00457165"/>
    <w:rsid w:val="00461ACC"/>
    <w:rsid w:val="00461F1D"/>
    <w:rsid w:val="004628F0"/>
    <w:rsid w:val="00462C94"/>
    <w:rsid w:val="0046381D"/>
    <w:rsid w:val="00471779"/>
    <w:rsid w:val="00471A55"/>
    <w:rsid w:val="00473107"/>
    <w:rsid w:val="0047609E"/>
    <w:rsid w:val="004762E3"/>
    <w:rsid w:val="004830F0"/>
    <w:rsid w:val="00483725"/>
    <w:rsid w:val="00487013"/>
    <w:rsid w:val="0049104E"/>
    <w:rsid w:val="00492067"/>
    <w:rsid w:val="00493D18"/>
    <w:rsid w:val="004957A0"/>
    <w:rsid w:val="004A5239"/>
    <w:rsid w:val="004A6367"/>
    <w:rsid w:val="004A6BAA"/>
    <w:rsid w:val="004A7B10"/>
    <w:rsid w:val="004B1F11"/>
    <w:rsid w:val="004B4340"/>
    <w:rsid w:val="004C6855"/>
    <w:rsid w:val="004D1F2F"/>
    <w:rsid w:val="004D5174"/>
    <w:rsid w:val="004D6B16"/>
    <w:rsid w:val="004E43F1"/>
    <w:rsid w:val="004E66FC"/>
    <w:rsid w:val="004F2D6E"/>
    <w:rsid w:val="004F549B"/>
    <w:rsid w:val="00500B77"/>
    <w:rsid w:val="00501F76"/>
    <w:rsid w:val="00507A79"/>
    <w:rsid w:val="00507B44"/>
    <w:rsid w:val="00511727"/>
    <w:rsid w:val="0051197F"/>
    <w:rsid w:val="0051318E"/>
    <w:rsid w:val="00516366"/>
    <w:rsid w:val="0051683D"/>
    <w:rsid w:val="0052224B"/>
    <w:rsid w:val="00522E19"/>
    <w:rsid w:val="00525F33"/>
    <w:rsid w:val="00535788"/>
    <w:rsid w:val="00551799"/>
    <w:rsid w:val="00552850"/>
    <w:rsid w:val="0056065B"/>
    <w:rsid w:val="005673AC"/>
    <w:rsid w:val="0056744A"/>
    <w:rsid w:val="00572E3A"/>
    <w:rsid w:val="00573D4C"/>
    <w:rsid w:val="00577B76"/>
    <w:rsid w:val="00580883"/>
    <w:rsid w:val="0058747B"/>
    <w:rsid w:val="005876D3"/>
    <w:rsid w:val="005902F7"/>
    <w:rsid w:val="00591E63"/>
    <w:rsid w:val="005941A1"/>
    <w:rsid w:val="00597ADC"/>
    <w:rsid w:val="005A1F01"/>
    <w:rsid w:val="005A5B70"/>
    <w:rsid w:val="005B0B8E"/>
    <w:rsid w:val="005B52F9"/>
    <w:rsid w:val="005C6475"/>
    <w:rsid w:val="005C6CEB"/>
    <w:rsid w:val="005C70BC"/>
    <w:rsid w:val="005C7EDD"/>
    <w:rsid w:val="005D5AB4"/>
    <w:rsid w:val="005E519C"/>
    <w:rsid w:val="005F1633"/>
    <w:rsid w:val="005F1819"/>
    <w:rsid w:val="005F6598"/>
    <w:rsid w:val="00600EAF"/>
    <w:rsid w:val="006025E6"/>
    <w:rsid w:val="00603F16"/>
    <w:rsid w:val="006061B5"/>
    <w:rsid w:val="0061094D"/>
    <w:rsid w:val="00612F98"/>
    <w:rsid w:val="0061407A"/>
    <w:rsid w:val="00614A5A"/>
    <w:rsid w:val="006245C0"/>
    <w:rsid w:val="00641DCF"/>
    <w:rsid w:val="006475F5"/>
    <w:rsid w:val="006479ED"/>
    <w:rsid w:val="00662B43"/>
    <w:rsid w:val="006711ED"/>
    <w:rsid w:val="00674BCC"/>
    <w:rsid w:val="006754E6"/>
    <w:rsid w:val="006768B7"/>
    <w:rsid w:val="00680B5A"/>
    <w:rsid w:val="006826A4"/>
    <w:rsid w:val="006828AA"/>
    <w:rsid w:val="00683A7C"/>
    <w:rsid w:val="00684484"/>
    <w:rsid w:val="00684A8E"/>
    <w:rsid w:val="00685BDF"/>
    <w:rsid w:val="00686E8C"/>
    <w:rsid w:val="00692215"/>
    <w:rsid w:val="006965BC"/>
    <w:rsid w:val="006A5BE1"/>
    <w:rsid w:val="006B4059"/>
    <w:rsid w:val="006B6783"/>
    <w:rsid w:val="006B7C3E"/>
    <w:rsid w:val="006C6989"/>
    <w:rsid w:val="006D4F89"/>
    <w:rsid w:val="006E3512"/>
    <w:rsid w:val="006E4F89"/>
    <w:rsid w:val="00706E40"/>
    <w:rsid w:val="0071297C"/>
    <w:rsid w:val="00714200"/>
    <w:rsid w:val="007171F8"/>
    <w:rsid w:val="0071773F"/>
    <w:rsid w:val="00724C01"/>
    <w:rsid w:val="00727C2B"/>
    <w:rsid w:val="00732055"/>
    <w:rsid w:val="00735BF9"/>
    <w:rsid w:val="007403EC"/>
    <w:rsid w:val="00740EC3"/>
    <w:rsid w:val="007421DD"/>
    <w:rsid w:val="00750C07"/>
    <w:rsid w:val="00753C71"/>
    <w:rsid w:val="00757496"/>
    <w:rsid w:val="007620E5"/>
    <w:rsid w:val="00762EC6"/>
    <w:rsid w:val="007660D7"/>
    <w:rsid w:val="007662F3"/>
    <w:rsid w:val="00767B42"/>
    <w:rsid w:val="00767E07"/>
    <w:rsid w:val="0077396D"/>
    <w:rsid w:val="00783762"/>
    <w:rsid w:val="00794A24"/>
    <w:rsid w:val="007A2A5E"/>
    <w:rsid w:val="007A42BC"/>
    <w:rsid w:val="007A7ABA"/>
    <w:rsid w:val="007B24EF"/>
    <w:rsid w:val="007B3B47"/>
    <w:rsid w:val="007B7C3F"/>
    <w:rsid w:val="007C024F"/>
    <w:rsid w:val="007C342B"/>
    <w:rsid w:val="007D2E68"/>
    <w:rsid w:val="007D4693"/>
    <w:rsid w:val="007D471D"/>
    <w:rsid w:val="007F0B78"/>
    <w:rsid w:val="007F137C"/>
    <w:rsid w:val="007F3E04"/>
    <w:rsid w:val="007F787F"/>
    <w:rsid w:val="008063C6"/>
    <w:rsid w:val="00816292"/>
    <w:rsid w:val="00817F7E"/>
    <w:rsid w:val="00820546"/>
    <w:rsid w:val="008237B8"/>
    <w:rsid w:val="00826FF6"/>
    <w:rsid w:val="00835FCC"/>
    <w:rsid w:val="008368A2"/>
    <w:rsid w:val="008415DE"/>
    <w:rsid w:val="008417AD"/>
    <w:rsid w:val="0084280D"/>
    <w:rsid w:val="00842857"/>
    <w:rsid w:val="00843D3B"/>
    <w:rsid w:val="00855FE1"/>
    <w:rsid w:val="00857DE0"/>
    <w:rsid w:val="00861115"/>
    <w:rsid w:val="0086460E"/>
    <w:rsid w:val="00865FF5"/>
    <w:rsid w:val="008663FE"/>
    <w:rsid w:val="00887576"/>
    <w:rsid w:val="0089562B"/>
    <w:rsid w:val="00895847"/>
    <w:rsid w:val="00895AF6"/>
    <w:rsid w:val="008A1541"/>
    <w:rsid w:val="008A2606"/>
    <w:rsid w:val="008A7186"/>
    <w:rsid w:val="008A738C"/>
    <w:rsid w:val="008C26FE"/>
    <w:rsid w:val="008C6C3B"/>
    <w:rsid w:val="008C6DFB"/>
    <w:rsid w:val="008C77A4"/>
    <w:rsid w:val="008C7C49"/>
    <w:rsid w:val="008D0182"/>
    <w:rsid w:val="008E37B9"/>
    <w:rsid w:val="008E4AD5"/>
    <w:rsid w:val="008F09A0"/>
    <w:rsid w:val="008F0C46"/>
    <w:rsid w:val="008F0CC1"/>
    <w:rsid w:val="008F0CD4"/>
    <w:rsid w:val="008F162E"/>
    <w:rsid w:val="008F5501"/>
    <w:rsid w:val="0090153D"/>
    <w:rsid w:val="00904FA8"/>
    <w:rsid w:val="00914E07"/>
    <w:rsid w:val="009155BE"/>
    <w:rsid w:val="00915C7D"/>
    <w:rsid w:val="0091702F"/>
    <w:rsid w:val="0092046D"/>
    <w:rsid w:val="009213CD"/>
    <w:rsid w:val="00921BB0"/>
    <w:rsid w:val="00924CA8"/>
    <w:rsid w:val="0093347B"/>
    <w:rsid w:val="00933CD0"/>
    <w:rsid w:val="0093494F"/>
    <w:rsid w:val="00935F4D"/>
    <w:rsid w:val="009379C2"/>
    <w:rsid w:val="00937FDF"/>
    <w:rsid w:val="00940747"/>
    <w:rsid w:val="00941CD0"/>
    <w:rsid w:val="00942E8B"/>
    <w:rsid w:val="00943C27"/>
    <w:rsid w:val="0094761E"/>
    <w:rsid w:val="00951C04"/>
    <w:rsid w:val="00954CC1"/>
    <w:rsid w:val="009559AB"/>
    <w:rsid w:val="009671C4"/>
    <w:rsid w:val="00971EE9"/>
    <w:rsid w:val="00973699"/>
    <w:rsid w:val="00977DF3"/>
    <w:rsid w:val="00977E98"/>
    <w:rsid w:val="00977FB9"/>
    <w:rsid w:val="0098125D"/>
    <w:rsid w:val="00990F21"/>
    <w:rsid w:val="00991DB3"/>
    <w:rsid w:val="0099206E"/>
    <w:rsid w:val="00995176"/>
    <w:rsid w:val="00997B7D"/>
    <w:rsid w:val="009A23ED"/>
    <w:rsid w:val="009A3483"/>
    <w:rsid w:val="009A541C"/>
    <w:rsid w:val="009B31DA"/>
    <w:rsid w:val="009B69DE"/>
    <w:rsid w:val="009B6E17"/>
    <w:rsid w:val="009C43AF"/>
    <w:rsid w:val="009C6CED"/>
    <w:rsid w:val="009D2182"/>
    <w:rsid w:val="009D65DA"/>
    <w:rsid w:val="009E11B5"/>
    <w:rsid w:val="009E1294"/>
    <w:rsid w:val="009E3B52"/>
    <w:rsid w:val="009E5764"/>
    <w:rsid w:val="00A01167"/>
    <w:rsid w:val="00A05E19"/>
    <w:rsid w:val="00A1065F"/>
    <w:rsid w:val="00A135E2"/>
    <w:rsid w:val="00A16BC0"/>
    <w:rsid w:val="00A238C0"/>
    <w:rsid w:val="00A26141"/>
    <w:rsid w:val="00A26C33"/>
    <w:rsid w:val="00A30846"/>
    <w:rsid w:val="00A30F83"/>
    <w:rsid w:val="00A3191F"/>
    <w:rsid w:val="00A31A94"/>
    <w:rsid w:val="00A35A3F"/>
    <w:rsid w:val="00A37A63"/>
    <w:rsid w:val="00A51293"/>
    <w:rsid w:val="00A538F4"/>
    <w:rsid w:val="00A54F2D"/>
    <w:rsid w:val="00A56D60"/>
    <w:rsid w:val="00A6022C"/>
    <w:rsid w:val="00A61F9A"/>
    <w:rsid w:val="00A62660"/>
    <w:rsid w:val="00A63764"/>
    <w:rsid w:val="00A65335"/>
    <w:rsid w:val="00A65670"/>
    <w:rsid w:val="00A661DA"/>
    <w:rsid w:val="00A66934"/>
    <w:rsid w:val="00A67B72"/>
    <w:rsid w:val="00A716A7"/>
    <w:rsid w:val="00A73FFB"/>
    <w:rsid w:val="00A97E78"/>
    <w:rsid w:val="00AA009A"/>
    <w:rsid w:val="00AA0BB0"/>
    <w:rsid w:val="00AA2164"/>
    <w:rsid w:val="00AA547D"/>
    <w:rsid w:val="00AB0609"/>
    <w:rsid w:val="00AB1471"/>
    <w:rsid w:val="00AB1660"/>
    <w:rsid w:val="00AB2563"/>
    <w:rsid w:val="00AB3E47"/>
    <w:rsid w:val="00AC4204"/>
    <w:rsid w:val="00AD0D33"/>
    <w:rsid w:val="00AD4937"/>
    <w:rsid w:val="00AD5E0A"/>
    <w:rsid w:val="00AE1FA1"/>
    <w:rsid w:val="00AE207A"/>
    <w:rsid w:val="00AE5348"/>
    <w:rsid w:val="00AE5C71"/>
    <w:rsid w:val="00AE690D"/>
    <w:rsid w:val="00AE7322"/>
    <w:rsid w:val="00AE7635"/>
    <w:rsid w:val="00AF26A4"/>
    <w:rsid w:val="00AF53EA"/>
    <w:rsid w:val="00AF725A"/>
    <w:rsid w:val="00B00860"/>
    <w:rsid w:val="00B03E9A"/>
    <w:rsid w:val="00B0524A"/>
    <w:rsid w:val="00B1034F"/>
    <w:rsid w:val="00B1085F"/>
    <w:rsid w:val="00B11BB2"/>
    <w:rsid w:val="00B12FE3"/>
    <w:rsid w:val="00B15D74"/>
    <w:rsid w:val="00B15F45"/>
    <w:rsid w:val="00B22298"/>
    <w:rsid w:val="00B27A8F"/>
    <w:rsid w:val="00B36B35"/>
    <w:rsid w:val="00B40B24"/>
    <w:rsid w:val="00B43D28"/>
    <w:rsid w:val="00B44AB3"/>
    <w:rsid w:val="00B462C1"/>
    <w:rsid w:val="00B530D3"/>
    <w:rsid w:val="00B55D56"/>
    <w:rsid w:val="00B572D8"/>
    <w:rsid w:val="00B61905"/>
    <w:rsid w:val="00B621C4"/>
    <w:rsid w:val="00B62DEA"/>
    <w:rsid w:val="00B6707A"/>
    <w:rsid w:val="00B73182"/>
    <w:rsid w:val="00B8001B"/>
    <w:rsid w:val="00B859B0"/>
    <w:rsid w:val="00B879F6"/>
    <w:rsid w:val="00B9619E"/>
    <w:rsid w:val="00B96868"/>
    <w:rsid w:val="00BA1FF7"/>
    <w:rsid w:val="00BA26E0"/>
    <w:rsid w:val="00BA6F44"/>
    <w:rsid w:val="00BB2435"/>
    <w:rsid w:val="00BC151F"/>
    <w:rsid w:val="00BC6B67"/>
    <w:rsid w:val="00BD0CA9"/>
    <w:rsid w:val="00BD161A"/>
    <w:rsid w:val="00BD7726"/>
    <w:rsid w:val="00BE131A"/>
    <w:rsid w:val="00BE6815"/>
    <w:rsid w:val="00BE6D38"/>
    <w:rsid w:val="00BF4C89"/>
    <w:rsid w:val="00BF7133"/>
    <w:rsid w:val="00C00177"/>
    <w:rsid w:val="00C047DC"/>
    <w:rsid w:val="00C1297D"/>
    <w:rsid w:val="00C219F7"/>
    <w:rsid w:val="00C225BE"/>
    <w:rsid w:val="00C23D0A"/>
    <w:rsid w:val="00C32047"/>
    <w:rsid w:val="00C33FC7"/>
    <w:rsid w:val="00C374D6"/>
    <w:rsid w:val="00C377AB"/>
    <w:rsid w:val="00C37A42"/>
    <w:rsid w:val="00C52BB4"/>
    <w:rsid w:val="00C5455C"/>
    <w:rsid w:val="00C55297"/>
    <w:rsid w:val="00C5675A"/>
    <w:rsid w:val="00C715CB"/>
    <w:rsid w:val="00C71A5E"/>
    <w:rsid w:val="00C71F06"/>
    <w:rsid w:val="00C74CEA"/>
    <w:rsid w:val="00C75E72"/>
    <w:rsid w:val="00C77758"/>
    <w:rsid w:val="00C85AC0"/>
    <w:rsid w:val="00C86915"/>
    <w:rsid w:val="00C87AB1"/>
    <w:rsid w:val="00C90334"/>
    <w:rsid w:val="00C91E17"/>
    <w:rsid w:val="00C92644"/>
    <w:rsid w:val="00C95E20"/>
    <w:rsid w:val="00C97DC9"/>
    <w:rsid w:val="00CB2556"/>
    <w:rsid w:val="00CB2D30"/>
    <w:rsid w:val="00CB76F5"/>
    <w:rsid w:val="00CD39A9"/>
    <w:rsid w:val="00CD56CD"/>
    <w:rsid w:val="00CD5BF7"/>
    <w:rsid w:val="00CD69BD"/>
    <w:rsid w:val="00CF32FC"/>
    <w:rsid w:val="00CF4A13"/>
    <w:rsid w:val="00CF730D"/>
    <w:rsid w:val="00CF7D61"/>
    <w:rsid w:val="00D03C80"/>
    <w:rsid w:val="00D122C4"/>
    <w:rsid w:val="00D142E0"/>
    <w:rsid w:val="00D166B8"/>
    <w:rsid w:val="00D16801"/>
    <w:rsid w:val="00D20E86"/>
    <w:rsid w:val="00D25467"/>
    <w:rsid w:val="00D26A70"/>
    <w:rsid w:val="00D27BA5"/>
    <w:rsid w:val="00D27EB4"/>
    <w:rsid w:val="00D31518"/>
    <w:rsid w:val="00D37EC2"/>
    <w:rsid w:val="00D40A54"/>
    <w:rsid w:val="00D43DF9"/>
    <w:rsid w:val="00D469C8"/>
    <w:rsid w:val="00D472B7"/>
    <w:rsid w:val="00D50324"/>
    <w:rsid w:val="00D624B8"/>
    <w:rsid w:val="00D63B87"/>
    <w:rsid w:val="00D675F2"/>
    <w:rsid w:val="00D70A0A"/>
    <w:rsid w:val="00D70E10"/>
    <w:rsid w:val="00D73B42"/>
    <w:rsid w:val="00D95DCA"/>
    <w:rsid w:val="00D962F8"/>
    <w:rsid w:val="00DA409F"/>
    <w:rsid w:val="00DA42B5"/>
    <w:rsid w:val="00DA4BDD"/>
    <w:rsid w:val="00DB1BDE"/>
    <w:rsid w:val="00DB35D9"/>
    <w:rsid w:val="00DB60F2"/>
    <w:rsid w:val="00DC20ED"/>
    <w:rsid w:val="00DC313B"/>
    <w:rsid w:val="00DC41A8"/>
    <w:rsid w:val="00DC5AF4"/>
    <w:rsid w:val="00DC7FE7"/>
    <w:rsid w:val="00DD22B5"/>
    <w:rsid w:val="00DD4E1B"/>
    <w:rsid w:val="00DE07E1"/>
    <w:rsid w:val="00DE614D"/>
    <w:rsid w:val="00DE7F00"/>
    <w:rsid w:val="00E00108"/>
    <w:rsid w:val="00E05D82"/>
    <w:rsid w:val="00E05F51"/>
    <w:rsid w:val="00E100A8"/>
    <w:rsid w:val="00E133A6"/>
    <w:rsid w:val="00E17247"/>
    <w:rsid w:val="00E20721"/>
    <w:rsid w:val="00E22C3D"/>
    <w:rsid w:val="00E2449C"/>
    <w:rsid w:val="00E25235"/>
    <w:rsid w:val="00E26B6B"/>
    <w:rsid w:val="00E30FA5"/>
    <w:rsid w:val="00E341D5"/>
    <w:rsid w:val="00E35F54"/>
    <w:rsid w:val="00E55498"/>
    <w:rsid w:val="00E76A7A"/>
    <w:rsid w:val="00E81C81"/>
    <w:rsid w:val="00E84A0D"/>
    <w:rsid w:val="00E940F7"/>
    <w:rsid w:val="00EA179E"/>
    <w:rsid w:val="00EA1FA1"/>
    <w:rsid w:val="00EA4BD0"/>
    <w:rsid w:val="00EB2830"/>
    <w:rsid w:val="00EB5A3F"/>
    <w:rsid w:val="00EC2954"/>
    <w:rsid w:val="00EC36C9"/>
    <w:rsid w:val="00EC3D29"/>
    <w:rsid w:val="00EE0FA7"/>
    <w:rsid w:val="00EE5D43"/>
    <w:rsid w:val="00EE5E3F"/>
    <w:rsid w:val="00EE7476"/>
    <w:rsid w:val="00EF124E"/>
    <w:rsid w:val="00EF2F30"/>
    <w:rsid w:val="00EF36A2"/>
    <w:rsid w:val="00EF3771"/>
    <w:rsid w:val="00EF3AE7"/>
    <w:rsid w:val="00F02E13"/>
    <w:rsid w:val="00F07857"/>
    <w:rsid w:val="00F1461A"/>
    <w:rsid w:val="00F217A1"/>
    <w:rsid w:val="00F233D6"/>
    <w:rsid w:val="00F2530B"/>
    <w:rsid w:val="00F353C3"/>
    <w:rsid w:val="00F36E9D"/>
    <w:rsid w:val="00F42F04"/>
    <w:rsid w:val="00F43C42"/>
    <w:rsid w:val="00F45C84"/>
    <w:rsid w:val="00F45F94"/>
    <w:rsid w:val="00F4652D"/>
    <w:rsid w:val="00F46729"/>
    <w:rsid w:val="00F47A56"/>
    <w:rsid w:val="00F52A83"/>
    <w:rsid w:val="00F5317D"/>
    <w:rsid w:val="00F551FA"/>
    <w:rsid w:val="00F55D09"/>
    <w:rsid w:val="00F5679B"/>
    <w:rsid w:val="00F57CD0"/>
    <w:rsid w:val="00F57DB1"/>
    <w:rsid w:val="00F71CBC"/>
    <w:rsid w:val="00F8204F"/>
    <w:rsid w:val="00F834F7"/>
    <w:rsid w:val="00F85242"/>
    <w:rsid w:val="00F862B8"/>
    <w:rsid w:val="00F86656"/>
    <w:rsid w:val="00F86955"/>
    <w:rsid w:val="00F947E3"/>
    <w:rsid w:val="00FA2264"/>
    <w:rsid w:val="00FA6B01"/>
    <w:rsid w:val="00FA7E38"/>
    <w:rsid w:val="00FB037C"/>
    <w:rsid w:val="00FB2FA2"/>
    <w:rsid w:val="00FB4860"/>
    <w:rsid w:val="00FB4878"/>
    <w:rsid w:val="00FC56DF"/>
    <w:rsid w:val="00FC7BD5"/>
    <w:rsid w:val="00FD329F"/>
    <w:rsid w:val="00FD4FB4"/>
    <w:rsid w:val="00FD5674"/>
    <w:rsid w:val="00FE1DB2"/>
    <w:rsid w:val="00FE2F8F"/>
    <w:rsid w:val="00FF2EE1"/>
    <w:rsid w:val="00FF4A06"/>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77"/>
  <w15:docId w15:val="{BCD9D808-9317-4BD8-B8FA-93FB7DA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4F"/>
  </w:style>
  <w:style w:type="paragraph" w:styleId="Footer">
    <w:name w:val="footer"/>
    <w:basedOn w:val="Normal"/>
    <w:link w:val="FooterChar"/>
    <w:uiPriority w:val="99"/>
    <w:unhideWhenUsed/>
    <w:rsid w:val="00F8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4F"/>
  </w:style>
  <w:style w:type="paragraph" w:styleId="BalloonText">
    <w:name w:val="Balloon Text"/>
    <w:basedOn w:val="Normal"/>
    <w:link w:val="BalloonTextChar"/>
    <w:uiPriority w:val="99"/>
    <w:semiHidden/>
    <w:unhideWhenUsed/>
    <w:rsid w:val="0027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BF"/>
    <w:rPr>
      <w:rFonts w:ascii="Tahoma" w:hAnsi="Tahoma" w:cs="Tahoma"/>
      <w:sz w:val="16"/>
      <w:szCs w:val="16"/>
    </w:rPr>
  </w:style>
  <w:style w:type="paragraph" w:styleId="ListParagraph">
    <w:name w:val="List Paragraph"/>
    <w:basedOn w:val="Normal"/>
    <w:uiPriority w:val="34"/>
    <w:qFormat/>
    <w:rsid w:val="000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0520-45FF-4F4A-9658-570EECC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Ring</dc:creator>
  <cp:lastModifiedBy>Julie Ring</cp:lastModifiedBy>
  <cp:revision>2</cp:revision>
  <cp:lastPrinted>2020-02-27T19:34:00Z</cp:lastPrinted>
  <dcterms:created xsi:type="dcterms:W3CDTF">2021-02-09T20:21:00Z</dcterms:created>
  <dcterms:modified xsi:type="dcterms:W3CDTF">2021-02-09T20:21:00Z</dcterms:modified>
</cp:coreProperties>
</file>