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69BA" w14:textId="77777777" w:rsidR="00BE2FDA" w:rsidRDefault="00BE2FDA" w:rsidP="00BE2FDA">
      <w:pPr>
        <w:jc w:val="center"/>
        <w:rPr>
          <w:b/>
        </w:rPr>
      </w:pPr>
      <w:r>
        <w:rPr>
          <w:b/>
        </w:rPr>
        <w:t>Request for Qualifications</w:t>
      </w:r>
    </w:p>
    <w:p w14:paraId="64F6B858" w14:textId="25671460" w:rsidR="00BE2FDA" w:rsidRDefault="00BE2FDA" w:rsidP="00BE2FDA">
      <w:pPr>
        <w:jc w:val="center"/>
        <w:rPr>
          <w:b/>
        </w:rPr>
      </w:pPr>
      <w:r>
        <w:rPr>
          <w:b/>
        </w:rPr>
        <w:t>Requirements for Letters of Interest</w:t>
      </w:r>
      <w:r>
        <w:rPr>
          <w:b/>
        </w:rPr>
        <w:fldChar w:fldCharType="begin"/>
      </w:r>
      <w:r>
        <w:rPr>
          <w:b/>
        </w:rPr>
        <w:instrText xml:space="preserve"> SEQ CHAPTER \h \r 1</w:instrText>
      </w:r>
      <w:r>
        <w:rPr>
          <w:b/>
        </w:rPr>
        <w:fldChar w:fldCharType="end"/>
      </w:r>
    </w:p>
    <w:p w14:paraId="230D228B" w14:textId="77777777" w:rsidR="00210007" w:rsidRPr="00210007" w:rsidRDefault="00210007" w:rsidP="00210007">
      <w:pPr>
        <w:snapToGrid/>
        <w:jc w:val="center"/>
        <w:rPr>
          <w:b/>
          <w:bCs/>
          <w:spacing w:val="-13"/>
          <w:szCs w:val="24"/>
        </w:rPr>
      </w:pPr>
      <w:r w:rsidRPr="00210007">
        <w:rPr>
          <w:b/>
          <w:bCs/>
          <w:spacing w:val="-2"/>
          <w:szCs w:val="24"/>
        </w:rPr>
        <w:t>W</w:t>
      </w:r>
      <w:r w:rsidRPr="00210007">
        <w:rPr>
          <w:b/>
          <w:bCs/>
          <w:spacing w:val="-1"/>
          <w:szCs w:val="24"/>
        </w:rPr>
        <w:t>ast</w:t>
      </w:r>
      <w:r w:rsidRPr="00210007">
        <w:rPr>
          <w:b/>
          <w:bCs/>
          <w:spacing w:val="-2"/>
          <w:szCs w:val="24"/>
        </w:rPr>
        <w:t>e</w:t>
      </w:r>
      <w:r w:rsidRPr="00210007">
        <w:rPr>
          <w:b/>
          <w:bCs/>
          <w:spacing w:val="-1"/>
          <w:szCs w:val="24"/>
        </w:rPr>
        <w:t>wat</w:t>
      </w:r>
      <w:r w:rsidRPr="00210007">
        <w:rPr>
          <w:b/>
          <w:bCs/>
          <w:spacing w:val="-2"/>
          <w:szCs w:val="24"/>
        </w:rPr>
        <w:t>er</w:t>
      </w:r>
      <w:r w:rsidRPr="00210007">
        <w:rPr>
          <w:b/>
          <w:bCs/>
          <w:spacing w:val="-13"/>
          <w:szCs w:val="24"/>
        </w:rPr>
        <w:t xml:space="preserve"> </w:t>
      </w:r>
      <w:r w:rsidRPr="00210007">
        <w:rPr>
          <w:b/>
          <w:bCs/>
          <w:spacing w:val="-2"/>
          <w:szCs w:val="24"/>
        </w:rPr>
        <w:t>Tre</w:t>
      </w:r>
      <w:r w:rsidRPr="00210007">
        <w:rPr>
          <w:b/>
          <w:bCs/>
          <w:spacing w:val="-1"/>
          <w:szCs w:val="24"/>
        </w:rPr>
        <w:t>at</w:t>
      </w:r>
      <w:r w:rsidRPr="00210007">
        <w:rPr>
          <w:b/>
          <w:bCs/>
          <w:spacing w:val="-2"/>
          <w:szCs w:val="24"/>
        </w:rPr>
        <w:t>men</w:t>
      </w:r>
      <w:r w:rsidRPr="00210007">
        <w:rPr>
          <w:b/>
          <w:bCs/>
          <w:spacing w:val="-1"/>
          <w:szCs w:val="24"/>
        </w:rPr>
        <w:t>t</w:t>
      </w:r>
      <w:r w:rsidRPr="00210007">
        <w:rPr>
          <w:b/>
          <w:bCs/>
          <w:spacing w:val="-12"/>
          <w:szCs w:val="24"/>
        </w:rPr>
        <w:t xml:space="preserve"> </w:t>
      </w:r>
      <w:r w:rsidRPr="00210007">
        <w:rPr>
          <w:b/>
          <w:bCs/>
          <w:spacing w:val="-2"/>
          <w:szCs w:val="24"/>
        </w:rPr>
        <w:t>Headworks and Equalization Basin Design</w:t>
      </w:r>
    </w:p>
    <w:p w14:paraId="75EFFE61" w14:textId="4808AB17" w:rsidR="00560406" w:rsidRPr="00560406" w:rsidRDefault="00560406" w:rsidP="00560406">
      <w:pPr>
        <w:snapToGrid/>
        <w:jc w:val="center"/>
        <w:rPr>
          <w:b/>
        </w:rPr>
      </w:pPr>
      <w:r w:rsidRPr="00560406">
        <w:rPr>
          <w:b/>
        </w:rPr>
        <w:t>CONTRACT 202</w:t>
      </w:r>
      <w:r w:rsidR="00210007">
        <w:rPr>
          <w:b/>
        </w:rPr>
        <w:t>6</w:t>
      </w:r>
      <w:r w:rsidRPr="00560406">
        <w:rPr>
          <w:b/>
        </w:rPr>
        <w:t>-</w:t>
      </w:r>
      <w:r w:rsidR="007D265B">
        <w:rPr>
          <w:b/>
        </w:rPr>
        <w:t>E</w:t>
      </w:r>
    </w:p>
    <w:p w14:paraId="077991DD" w14:textId="7134BDB0" w:rsidR="00BE2FDA" w:rsidRDefault="00BE2FDA" w:rsidP="00BE2FDA">
      <w:pPr>
        <w:jc w:val="center"/>
        <w:rPr>
          <w:b/>
        </w:rPr>
      </w:pPr>
      <w:r>
        <w:rPr>
          <w:b/>
        </w:rPr>
        <w:t xml:space="preserve">City of </w:t>
      </w:r>
      <w:r w:rsidR="00560406">
        <w:rPr>
          <w:b/>
        </w:rPr>
        <w:t>Ravenna</w:t>
      </w:r>
      <w:r>
        <w:rPr>
          <w:b/>
        </w:rPr>
        <w:t>, County of Portage</w:t>
      </w:r>
    </w:p>
    <w:p w14:paraId="5DDD74A5" w14:textId="77777777" w:rsidR="00BE2FDA" w:rsidRDefault="00BE2FDA" w:rsidP="00BE2FDA">
      <w:pPr>
        <w:jc w:val="center"/>
        <w:rPr>
          <w:u w:val="single"/>
        </w:rPr>
      </w:pPr>
    </w:p>
    <w:p w14:paraId="13D0C1F9" w14:textId="77777777" w:rsidR="00BE2FDA" w:rsidRDefault="00BE2FDA" w:rsidP="00BE2FDA">
      <w:pPr>
        <w:jc w:val="both"/>
      </w:pPr>
    </w:p>
    <w:p w14:paraId="4AAE33BD" w14:textId="77777777" w:rsidR="00BE2FDA" w:rsidRPr="00E33A51" w:rsidRDefault="00BE2FDA" w:rsidP="00BE2FDA">
      <w:pPr>
        <w:ind w:left="720" w:hanging="720"/>
        <w:jc w:val="both"/>
        <w:rPr>
          <w:b/>
          <w:bCs/>
        </w:rPr>
      </w:pPr>
      <w:r w:rsidRPr="00E33A51">
        <w:rPr>
          <w:b/>
          <w:bCs/>
        </w:rPr>
        <w:t>A.</w:t>
      </w:r>
      <w:r w:rsidRPr="00E33A51">
        <w:rPr>
          <w:b/>
          <w:bCs/>
        </w:rPr>
        <w:tab/>
        <w:t>Instructions for Preparing and Submitting a Letter of Interest</w:t>
      </w:r>
    </w:p>
    <w:p w14:paraId="1803C20A" w14:textId="77777777" w:rsidR="00BE2FDA" w:rsidRDefault="00BE2FDA" w:rsidP="00BE2FDA">
      <w:pPr>
        <w:jc w:val="both"/>
      </w:pPr>
    </w:p>
    <w:p w14:paraId="6337AE15" w14:textId="77777777" w:rsidR="00BE2FDA" w:rsidRDefault="00BE2FDA" w:rsidP="00BE2FDA">
      <w:pPr>
        <w:ind w:left="1440" w:hanging="1440"/>
        <w:jc w:val="both"/>
      </w:pPr>
      <w:r>
        <w:tab/>
        <w:t>1.</w:t>
      </w:r>
      <w:r>
        <w:tab/>
        <w:t>Provide the information requested in the Letter of Interest Content (Item B below), in the same order listed, in a letter signed by an officer of the firm.  Do not send additional forms, resumes, brochures, or other material.</w:t>
      </w:r>
    </w:p>
    <w:p w14:paraId="6A1E3B29" w14:textId="77777777" w:rsidR="00BE2FDA" w:rsidRDefault="00BE2FDA" w:rsidP="00BE2FDA">
      <w:pPr>
        <w:jc w:val="both"/>
      </w:pPr>
    </w:p>
    <w:p w14:paraId="24D08470" w14:textId="23522164" w:rsidR="00BE2FDA" w:rsidRDefault="00BE2FDA" w:rsidP="00BE2FDA">
      <w:pPr>
        <w:ind w:left="1440" w:hanging="1440"/>
        <w:jc w:val="both"/>
      </w:pPr>
      <w:r>
        <w:tab/>
        <w:t>2.</w:t>
      </w:r>
      <w:r>
        <w:tab/>
        <w:t xml:space="preserve">Letters of Interest shall be limited to </w:t>
      </w:r>
      <w:r w:rsidR="00210007">
        <w:t>fifteen</w:t>
      </w:r>
      <w:r>
        <w:t xml:space="preserve"> (</w:t>
      </w:r>
      <w:r w:rsidR="00210007">
        <w:t>15</w:t>
      </w:r>
      <w:proofErr w:type="gramStart"/>
      <w:r>
        <w:t>)  8</w:t>
      </w:r>
      <w:proofErr w:type="gramEnd"/>
      <w:r>
        <w:t xml:space="preserve">½" x 11" pages (including cover letter) plus </w:t>
      </w:r>
      <w:r w:rsidR="00210007">
        <w:t>five</w:t>
      </w:r>
      <w:r>
        <w:t xml:space="preserve"> (</w:t>
      </w:r>
      <w:r w:rsidR="00210007">
        <w:t>5</w:t>
      </w:r>
      <w:r>
        <w:t>) pages for the Project Approach (</w:t>
      </w:r>
      <w:r w:rsidRPr="00EF4EF0">
        <w:t>Item B.</w:t>
      </w:r>
      <w:r w:rsidR="00EF4EF0" w:rsidRPr="00EF4EF0">
        <w:t>7</w:t>
      </w:r>
      <w:r w:rsidRPr="00EF4EF0">
        <w:t xml:space="preserve"> below</w:t>
      </w:r>
      <w:r>
        <w:t xml:space="preserve">). </w:t>
      </w:r>
    </w:p>
    <w:p w14:paraId="6E758FC8" w14:textId="77777777" w:rsidR="00BE2FDA" w:rsidRDefault="00BE2FDA" w:rsidP="00BE2FDA">
      <w:pPr>
        <w:jc w:val="both"/>
      </w:pPr>
    </w:p>
    <w:p w14:paraId="2F19D65B" w14:textId="77777777" w:rsidR="00BE2FDA" w:rsidRDefault="00BE2FDA" w:rsidP="00BE2FDA">
      <w:pPr>
        <w:ind w:left="1440" w:hanging="1440"/>
        <w:jc w:val="both"/>
      </w:pPr>
      <w:r>
        <w:tab/>
        <w:t>3.</w:t>
      </w:r>
      <w:r>
        <w:tab/>
        <w:t>Please adhere to the following requirements in preparing and binding letters of interest:</w:t>
      </w:r>
    </w:p>
    <w:p w14:paraId="0D412DB7" w14:textId="77777777" w:rsidR="00BE2FDA" w:rsidRDefault="00BE2FDA" w:rsidP="00BE2FDA">
      <w:pPr>
        <w:jc w:val="both"/>
        <w:rPr>
          <w:sz w:val="16"/>
          <w:szCs w:val="16"/>
        </w:rPr>
      </w:pPr>
    </w:p>
    <w:p w14:paraId="188371FE" w14:textId="58F95804" w:rsidR="00BE2FDA" w:rsidRDefault="00BE2FDA" w:rsidP="000211DD">
      <w:pPr>
        <w:pStyle w:val="ListParagraph"/>
        <w:numPr>
          <w:ilvl w:val="0"/>
          <w:numId w:val="3"/>
        </w:numPr>
        <w:ind w:hanging="360"/>
        <w:jc w:val="both"/>
      </w:pPr>
      <w:r w:rsidRPr="00192D0E">
        <w:rPr>
          <w:sz w:val="26"/>
        </w:rPr>
        <w:t>Please</w:t>
      </w:r>
      <w:r>
        <w:t xml:space="preserve"> use a minimum font size of 1</w:t>
      </w:r>
      <w:r w:rsidR="00560406">
        <w:t>1</w:t>
      </w:r>
      <w:r>
        <w:t>-point and maintain margins of 1" on all four sides.</w:t>
      </w:r>
    </w:p>
    <w:p w14:paraId="05B8CCB5" w14:textId="77777777" w:rsidR="00192D0E" w:rsidRDefault="00192D0E" w:rsidP="000211DD">
      <w:pPr>
        <w:ind w:left="1440" w:hanging="360"/>
        <w:jc w:val="both"/>
      </w:pPr>
    </w:p>
    <w:p w14:paraId="1D91EE68" w14:textId="77777777" w:rsidR="00BE2FDA" w:rsidRDefault="00BE2FDA" w:rsidP="000211DD">
      <w:pPr>
        <w:ind w:left="2160" w:hanging="360"/>
        <w:jc w:val="both"/>
      </w:pPr>
      <w:r>
        <w:t>b.</w:t>
      </w:r>
      <w:r>
        <w:tab/>
        <w:t>Use 8½" x 11" paper only.</w:t>
      </w:r>
    </w:p>
    <w:p w14:paraId="0273DD88" w14:textId="77777777" w:rsidR="00BE2FDA" w:rsidRDefault="00BE2FDA" w:rsidP="000211DD">
      <w:pPr>
        <w:ind w:hanging="360"/>
        <w:jc w:val="both"/>
      </w:pPr>
    </w:p>
    <w:p w14:paraId="32066467" w14:textId="77777777" w:rsidR="00BE2FDA" w:rsidRDefault="000211DD" w:rsidP="000211DD">
      <w:pPr>
        <w:ind w:left="2160" w:hanging="360"/>
        <w:jc w:val="both"/>
      </w:pPr>
      <w:r>
        <w:t>c</w:t>
      </w:r>
      <w:r w:rsidR="00BE2FDA">
        <w:t>.</w:t>
      </w:r>
      <w:r w:rsidR="00BE2FDA">
        <w:tab/>
        <w:t>Bind letters of interest by stapling at the upper left hand corner only.  Do not utilize any other binding system.</w:t>
      </w:r>
    </w:p>
    <w:p w14:paraId="3A468D86" w14:textId="77777777" w:rsidR="00BE2FDA" w:rsidRDefault="00BE2FDA" w:rsidP="000211DD">
      <w:pPr>
        <w:ind w:hanging="360"/>
        <w:jc w:val="both"/>
      </w:pPr>
    </w:p>
    <w:p w14:paraId="3FB030CF" w14:textId="77777777" w:rsidR="00BE2FDA" w:rsidRDefault="000211DD" w:rsidP="000211DD">
      <w:pPr>
        <w:ind w:left="2160" w:hanging="360"/>
        <w:jc w:val="both"/>
      </w:pPr>
      <w:r>
        <w:t>d</w:t>
      </w:r>
      <w:r w:rsidR="00BE2FDA">
        <w:t>.</w:t>
      </w:r>
      <w:r w:rsidR="00BE2FDA">
        <w:tab/>
        <w:t>Do not provide tabbed inserts or other features that may interfere with machine copying.</w:t>
      </w:r>
    </w:p>
    <w:p w14:paraId="654D5AF3" w14:textId="77777777" w:rsidR="00BE2FDA" w:rsidRDefault="00BE2FDA" w:rsidP="00BE2FDA">
      <w:pPr>
        <w:ind w:left="2160" w:hanging="720"/>
        <w:jc w:val="both"/>
      </w:pPr>
    </w:p>
    <w:p w14:paraId="63A70FBD" w14:textId="77777777" w:rsidR="00BE2FDA" w:rsidRDefault="006A3F23" w:rsidP="00BE2FDA">
      <w:pPr>
        <w:ind w:left="1440" w:hanging="720"/>
        <w:jc w:val="both"/>
      </w:pPr>
      <w:r>
        <w:tab/>
      </w:r>
      <w:r w:rsidR="00BE2FDA">
        <w:t>4.</w:t>
      </w:r>
      <w:r w:rsidR="00BE2FDA">
        <w:tab/>
        <w:t>Letters of interest not adhering to the above instructions are subject to a deduction in the ranking system.</w:t>
      </w:r>
    </w:p>
    <w:p w14:paraId="1B13C258" w14:textId="77777777" w:rsidR="00BE2FDA" w:rsidRDefault="00BE2FDA" w:rsidP="00BE2FDA">
      <w:pPr>
        <w:jc w:val="both"/>
      </w:pPr>
    </w:p>
    <w:p w14:paraId="60136709" w14:textId="77777777" w:rsidR="00BE2FDA" w:rsidRPr="00E33A51" w:rsidRDefault="00BE2FDA" w:rsidP="00BE2FDA">
      <w:pPr>
        <w:ind w:left="720" w:hanging="720"/>
        <w:jc w:val="both"/>
        <w:rPr>
          <w:b/>
          <w:bCs/>
        </w:rPr>
      </w:pPr>
      <w:r w:rsidRPr="00E33A51">
        <w:rPr>
          <w:b/>
          <w:bCs/>
        </w:rPr>
        <w:t>B.</w:t>
      </w:r>
      <w:r w:rsidRPr="00E33A51">
        <w:rPr>
          <w:b/>
          <w:bCs/>
        </w:rPr>
        <w:tab/>
        <w:t>Letter of Interest Content</w:t>
      </w:r>
    </w:p>
    <w:p w14:paraId="63649F88" w14:textId="77777777" w:rsidR="00BE2FDA" w:rsidRDefault="00BE2FDA" w:rsidP="00BE2FDA">
      <w:pPr>
        <w:jc w:val="both"/>
      </w:pPr>
    </w:p>
    <w:p w14:paraId="26490763" w14:textId="0F7C274E" w:rsidR="00BE2FDA" w:rsidRDefault="00BE2FDA" w:rsidP="00BE2FDA">
      <w:pPr>
        <w:ind w:left="1440" w:hanging="1440"/>
        <w:jc w:val="both"/>
      </w:pPr>
      <w:r>
        <w:tab/>
        <w:t>1.</w:t>
      </w:r>
      <w:r>
        <w:tab/>
        <w:t xml:space="preserve">List the types of services for which your firm is currently prequalified by </w:t>
      </w:r>
      <w:r w:rsidR="00560406">
        <w:t>other governmental agencies</w:t>
      </w:r>
      <w:r>
        <w:t>.</w:t>
      </w:r>
    </w:p>
    <w:p w14:paraId="5AAD38C8" w14:textId="77777777" w:rsidR="00BE2FDA" w:rsidRDefault="00BE2FDA" w:rsidP="00BE2FDA">
      <w:pPr>
        <w:jc w:val="both"/>
      </w:pPr>
      <w:r>
        <w:tab/>
      </w:r>
      <w:r>
        <w:tab/>
      </w:r>
    </w:p>
    <w:p w14:paraId="42682600" w14:textId="77777777" w:rsidR="00BE2FDA" w:rsidRDefault="00BE2FDA" w:rsidP="00BE2FDA">
      <w:pPr>
        <w:ind w:left="1440" w:hanging="1440"/>
        <w:jc w:val="both"/>
      </w:pPr>
      <w:r>
        <w:tab/>
        <w:t>2.</w:t>
      </w:r>
      <w:r>
        <w:tab/>
        <w:t xml:space="preserve">List significant sub-consultants, their current prequalification categories and the percentage of work anticipated to be performed by each sub-consultant. </w:t>
      </w:r>
    </w:p>
    <w:p w14:paraId="3086A392" w14:textId="77777777" w:rsidR="00BE2FDA" w:rsidRDefault="00BE2FDA" w:rsidP="00BE2FDA">
      <w:pPr>
        <w:jc w:val="both"/>
      </w:pPr>
      <w:r>
        <w:tab/>
      </w:r>
      <w:r>
        <w:tab/>
      </w:r>
    </w:p>
    <w:p w14:paraId="383DDC26" w14:textId="77777777" w:rsidR="00BE2FDA" w:rsidRDefault="00BE2FDA" w:rsidP="00BE2FDA">
      <w:pPr>
        <w:ind w:left="1440" w:hanging="1440"/>
        <w:jc w:val="both"/>
      </w:pPr>
      <w:r>
        <w:tab/>
        <w:t>3.</w:t>
      </w:r>
      <w:r>
        <w:tab/>
        <w:t>List the Project Manager and other key staff members, including key sub-consultant staff.  Include project engineers for important disciplines and staff members that will be responsible for the work.</w:t>
      </w:r>
    </w:p>
    <w:p w14:paraId="38337BEA" w14:textId="77777777" w:rsidR="00BE2FDA" w:rsidRDefault="00BE2FDA" w:rsidP="00BE2FDA">
      <w:pPr>
        <w:ind w:left="1440" w:hanging="1440"/>
        <w:jc w:val="both"/>
      </w:pPr>
    </w:p>
    <w:p w14:paraId="2A259F3E" w14:textId="77777777" w:rsidR="00BE2FDA" w:rsidRDefault="00BE2FDA" w:rsidP="00BE2FDA">
      <w:pPr>
        <w:ind w:left="1440" w:hanging="1440"/>
        <w:jc w:val="both"/>
      </w:pPr>
      <w:r>
        <w:tab/>
        <w:t>4.</w:t>
      </w:r>
      <w:r>
        <w:tab/>
        <w:t>Provide examples of similar projects completed by the consultant within the last five years. Include References with phone numbers for three key projects.</w:t>
      </w:r>
    </w:p>
    <w:p w14:paraId="005AE232" w14:textId="77777777" w:rsidR="00BE2FDA" w:rsidRDefault="00BE2FDA" w:rsidP="00BE2FDA">
      <w:pPr>
        <w:ind w:left="1440" w:hanging="720"/>
        <w:jc w:val="both"/>
      </w:pPr>
    </w:p>
    <w:p w14:paraId="39A45562" w14:textId="77777777" w:rsidR="00BE2FDA" w:rsidRDefault="006A3F23" w:rsidP="00BE2FDA">
      <w:pPr>
        <w:ind w:left="1440" w:hanging="720"/>
        <w:jc w:val="both"/>
      </w:pPr>
      <w:r>
        <w:tab/>
      </w:r>
      <w:r w:rsidR="00BE2FDA">
        <w:t>5.</w:t>
      </w:r>
      <w:r w:rsidR="00BE2FDA">
        <w:tab/>
        <w:t>Describe the capacity of your staff and their ability to perform the work in a timely manner, relative to present workload, and the availability of the assigned staff.</w:t>
      </w:r>
    </w:p>
    <w:p w14:paraId="706C5370" w14:textId="77777777" w:rsidR="00BE2FDA" w:rsidRDefault="00BE2FDA" w:rsidP="00BE2FDA">
      <w:pPr>
        <w:ind w:left="1440" w:hanging="720"/>
        <w:jc w:val="both"/>
      </w:pPr>
    </w:p>
    <w:p w14:paraId="06C9D8D1" w14:textId="77777777" w:rsidR="00023C44" w:rsidRDefault="006A3F23" w:rsidP="00023C44">
      <w:pPr>
        <w:ind w:left="1440" w:hanging="720"/>
        <w:jc w:val="both"/>
      </w:pPr>
      <w:r>
        <w:tab/>
      </w:r>
      <w:r w:rsidR="00BE2FDA">
        <w:t>6.</w:t>
      </w:r>
      <w:r w:rsidR="00BE2FDA">
        <w:tab/>
        <w:t>Describe the equipment and facilities available to the firm to complete the project.</w:t>
      </w:r>
    </w:p>
    <w:p w14:paraId="088F7769" w14:textId="77777777" w:rsidR="00023C44" w:rsidRDefault="00023C44" w:rsidP="00023C44">
      <w:pPr>
        <w:ind w:left="1440" w:hanging="720"/>
        <w:jc w:val="both"/>
      </w:pPr>
    </w:p>
    <w:p w14:paraId="02E4B471" w14:textId="23A8F995" w:rsidR="00BE2FDA" w:rsidRDefault="006A3F23" w:rsidP="00023C44">
      <w:pPr>
        <w:ind w:left="1440" w:hanging="720"/>
        <w:jc w:val="both"/>
      </w:pPr>
      <w:r>
        <w:tab/>
      </w:r>
      <w:r w:rsidR="00023C44">
        <w:t>7.</w:t>
      </w:r>
      <w:r w:rsidR="00023C44">
        <w:tab/>
      </w:r>
      <w:r w:rsidR="00BE2FDA">
        <w:t xml:space="preserve">Provide a description of your Project Approach, not to exceed </w:t>
      </w:r>
      <w:r w:rsidR="00210007">
        <w:t>five</w:t>
      </w:r>
      <w:r w:rsidR="00BE2FDA">
        <w:t xml:space="preserve"> pages.  Confirm that the firm has visited the site and address your firm’s technical approach, understanding of the project, cost containment practices, innovative ideas and any other relevant information concerning your firm’s qualifications for the project.</w:t>
      </w:r>
    </w:p>
    <w:p w14:paraId="1AEAF67F" w14:textId="77777777" w:rsidR="00BE2FDA" w:rsidRDefault="00BE2FDA" w:rsidP="00BE2FDA">
      <w:pPr>
        <w:jc w:val="both"/>
      </w:pPr>
    </w:p>
    <w:p w14:paraId="42FF1665" w14:textId="686D687E" w:rsidR="00BE2FDA" w:rsidRDefault="00BE2FDA" w:rsidP="00E33A51">
      <w:pPr>
        <w:ind w:left="720"/>
      </w:pPr>
      <w:r>
        <w:t xml:space="preserve">Items 1 </w:t>
      </w:r>
      <w:proofErr w:type="gramStart"/>
      <w:r>
        <w:t>thru</w:t>
      </w:r>
      <w:proofErr w:type="gramEnd"/>
      <w:r>
        <w:t xml:space="preserve"> 6 must be included within the 1</w:t>
      </w:r>
      <w:r w:rsidR="00210007">
        <w:t>5</w:t>
      </w:r>
      <w:r>
        <w:t xml:space="preserve">-page body of the </w:t>
      </w:r>
      <w:proofErr w:type="spellStart"/>
      <w:r>
        <w:t>LoI</w:t>
      </w:r>
      <w:proofErr w:type="spellEnd"/>
      <w:r>
        <w:t xml:space="preserve">.  Remaining space within the </w:t>
      </w:r>
      <w:r w:rsidR="0061219F">
        <w:t>fifteen</w:t>
      </w:r>
      <w:r>
        <w:t xml:space="preserve"> (1</w:t>
      </w:r>
      <w:r w:rsidR="00210007">
        <w:t>5</w:t>
      </w:r>
      <w:r>
        <w:t>) pages may be utilized to provide personnel resumes or additional information concerning general qualifications.</w:t>
      </w:r>
    </w:p>
    <w:p w14:paraId="4F0AEA45" w14:textId="77777777" w:rsidR="00BE2FDA" w:rsidRDefault="00BE2FDA" w:rsidP="00BE2FDA"/>
    <w:p w14:paraId="0B13C1F0" w14:textId="3A1A4581" w:rsidR="00E33A51" w:rsidRPr="00E33A51" w:rsidRDefault="00E33A51" w:rsidP="00E33A51">
      <w:pPr>
        <w:widowControl/>
        <w:snapToGrid/>
        <w:spacing w:after="160" w:line="278" w:lineRule="auto"/>
        <w:rPr>
          <w:rFonts w:ascii="Aptos" w:eastAsia="Aptos" w:hAnsi="Aptos"/>
          <w:kern w:val="2"/>
          <w:szCs w:val="24"/>
          <w14:ligatures w14:val="standardContextual"/>
        </w:rPr>
      </w:pPr>
      <w:r>
        <w:rPr>
          <w:rFonts w:ascii="Aptos" w:eastAsia="Aptos" w:hAnsi="Aptos"/>
          <w:b/>
          <w:bCs/>
          <w:kern w:val="2"/>
          <w:szCs w:val="24"/>
          <w14:ligatures w14:val="standardContextual"/>
        </w:rPr>
        <w:t>C.</w:t>
      </w:r>
      <w:r>
        <w:rPr>
          <w:rFonts w:ascii="Aptos" w:eastAsia="Aptos" w:hAnsi="Aptos"/>
          <w:b/>
          <w:bCs/>
          <w:kern w:val="2"/>
          <w:szCs w:val="24"/>
          <w14:ligatures w14:val="standardContextual"/>
        </w:rPr>
        <w:tab/>
      </w:r>
      <w:r w:rsidRPr="00E33A51">
        <w:rPr>
          <w:rFonts w:eastAsia="Aptos"/>
          <w:b/>
          <w:bCs/>
          <w:kern w:val="2"/>
          <w:szCs w:val="24"/>
          <w14:ligatures w14:val="standardContextual"/>
        </w:rPr>
        <w:t>Submission Requirements</w:t>
      </w:r>
      <w:r w:rsidRPr="00E33A51">
        <w:rPr>
          <w:rFonts w:ascii="Aptos" w:eastAsia="Aptos" w:hAnsi="Aptos"/>
          <w:kern w:val="2"/>
          <w:szCs w:val="24"/>
          <w14:ligatures w14:val="standardContextual"/>
        </w:rPr>
        <w:t xml:space="preserve"> </w:t>
      </w:r>
    </w:p>
    <w:p w14:paraId="01B99C04" w14:textId="1CE5444B" w:rsidR="00E33A51" w:rsidRDefault="00E33A51" w:rsidP="00E33A51">
      <w:pPr>
        <w:ind w:left="720"/>
        <w:rPr>
          <w:szCs w:val="24"/>
        </w:rPr>
      </w:pPr>
      <w:r w:rsidRPr="00241FE7">
        <w:rPr>
          <w:szCs w:val="24"/>
        </w:rPr>
        <w:t>Firms interested in being considered for selection should respond by submitting</w:t>
      </w:r>
      <w:r>
        <w:rPr>
          <w:szCs w:val="24"/>
        </w:rPr>
        <w:t xml:space="preserve"> one (1) complete digital .pdf and</w:t>
      </w:r>
      <w:r w:rsidRPr="00241FE7">
        <w:rPr>
          <w:szCs w:val="24"/>
        </w:rPr>
        <w:t xml:space="preserve"> </w:t>
      </w:r>
      <w:r>
        <w:rPr>
          <w:szCs w:val="24"/>
        </w:rPr>
        <w:t>two</w:t>
      </w:r>
      <w:r w:rsidRPr="00241FE7">
        <w:rPr>
          <w:szCs w:val="24"/>
        </w:rPr>
        <w:t xml:space="preserve"> (</w:t>
      </w:r>
      <w:r>
        <w:rPr>
          <w:szCs w:val="24"/>
        </w:rPr>
        <w:t>2</w:t>
      </w:r>
      <w:r w:rsidRPr="00241FE7">
        <w:rPr>
          <w:szCs w:val="24"/>
        </w:rPr>
        <w:t xml:space="preserve">) </w:t>
      </w:r>
      <w:r>
        <w:rPr>
          <w:szCs w:val="24"/>
        </w:rPr>
        <w:t xml:space="preserve">hard </w:t>
      </w:r>
      <w:r w:rsidRPr="00241FE7">
        <w:rPr>
          <w:szCs w:val="24"/>
        </w:rPr>
        <w:t xml:space="preserve">copies of the Letter of Interest to the City of </w:t>
      </w:r>
      <w:r>
        <w:rPr>
          <w:szCs w:val="24"/>
        </w:rPr>
        <w:t>Ravenna</w:t>
      </w:r>
      <w:r w:rsidRPr="00241FE7">
        <w:rPr>
          <w:szCs w:val="24"/>
        </w:rPr>
        <w:t>, Engineering</w:t>
      </w:r>
      <w:r>
        <w:rPr>
          <w:szCs w:val="24"/>
        </w:rPr>
        <w:t xml:space="preserve"> Department,</w:t>
      </w:r>
      <w:r w:rsidRPr="00241FE7">
        <w:rPr>
          <w:szCs w:val="24"/>
        </w:rPr>
        <w:t xml:space="preserve"> </w:t>
      </w:r>
      <w:r>
        <w:rPr>
          <w:szCs w:val="24"/>
        </w:rPr>
        <w:t>530 N. Freedom St. Ravenna</w:t>
      </w:r>
      <w:r w:rsidRPr="00241FE7">
        <w:rPr>
          <w:szCs w:val="24"/>
        </w:rPr>
        <w:t>, Ohio 442</w:t>
      </w:r>
      <w:r>
        <w:rPr>
          <w:szCs w:val="24"/>
        </w:rPr>
        <w:t>66</w:t>
      </w:r>
      <w:r w:rsidRPr="00241FE7">
        <w:rPr>
          <w:szCs w:val="24"/>
        </w:rPr>
        <w:t xml:space="preserve"> </w:t>
      </w:r>
      <w:r w:rsidRPr="00EF6E04">
        <w:rPr>
          <w:bCs/>
          <w:szCs w:val="24"/>
        </w:rPr>
        <w:t>by 11:00 AM</w:t>
      </w:r>
      <w:r w:rsidRPr="00241FE7">
        <w:rPr>
          <w:b/>
          <w:szCs w:val="24"/>
        </w:rPr>
        <w:t xml:space="preserve"> </w:t>
      </w:r>
      <w:r w:rsidRPr="00241FE7">
        <w:rPr>
          <w:szCs w:val="24"/>
        </w:rPr>
        <w:t xml:space="preserve">on </w:t>
      </w:r>
      <w:r>
        <w:rPr>
          <w:szCs w:val="24"/>
        </w:rPr>
        <w:t xml:space="preserve">or before </w:t>
      </w:r>
      <w:r w:rsidR="0061219F" w:rsidRPr="0061219F">
        <w:rPr>
          <w:szCs w:val="24"/>
        </w:rPr>
        <w:t>July 1</w:t>
      </w:r>
      <w:r w:rsidR="0061219F" w:rsidRPr="0061219F">
        <w:rPr>
          <w:szCs w:val="24"/>
          <w:vertAlign w:val="superscript"/>
        </w:rPr>
        <w:t>st</w:t>
      </w:r>
      <w:r w:rsidR="0061219F" w:rsidRPr="0061219F">
        <w:rPr>
          <w:szCs w:val="24"/>
        </w:rPr>
        <w:t>, 2026</w:t>
      </w:r>
      <w:r w:rsidRPr="0061219F">
        <w:rPr>
          <w:szCs w:val="24"/>
        </w:rPr>
        <w:t>.</w:t>
      </w:r>
      <w:r w:rsidR="0061219F">
        <w:rPr>
          <w:szCs w:val="24"/>
        </w:rPr>
        <w:t xml:space="preserve"> </w:t>
      </w:r>
      <w:r w:rsidRPr="00241FE7">
        <w:rPr>
          <w:szCs w:val="24"/>
        </w:rPr>
        <w:t xml:space="preserve"> Responses received after </w:t>
      </w:r>
      <w:r>
        <w:rPr>
          <w:szCs w:val="24"/>
        </w:rPr>
        <w:t>11:00 am</w:t>
      </w:r>
      <w:r w:rsidRPr="00241FE7">
        <w:rPr>
          <w:szCs w:val="24"/>
        </w:rPr>
        <w:t xml:space="preserve"> on the specified due date will not be considered.</w:t>
      </w:r>
    </w:p>
    <w:p w14:paraId="343A6AA2" w14:textId="77777777" w:rsidR="0061219F" w:rsidRDefault="0061219F" w:rsidP="00E33A51">
      <w:pPr>
        <w:ind w:left="720"/>
        <w:rPr>
          <w:szCs w:val="24"/>
        </w:rPr>
      </w:pPr>
    </w:p>
    <w:p w14:paraId="30278D22" w14:textId="77777777" w:rsidR="0061219F" w:rsidRDefault="0061219F" w:rsidP="00E33A51">
      <w:pPr>
        <w:ind w:left="720"/>
        <w:rPr>
          <w:szCs w:val="24"/>
        </w:rPr>
      </w:pPr>
    </w:p>
    <w:p w14:paraId="2A026C42" w14:textId="72DC38C4" w:rsidR="0061219F" w:rsidRDefault="0061219F" w:rsidP="00C25602">
      <w:pPr>
        <w:ind w:left="720"/>
      </w:pPr>
      <w:r w:rsidRPr="00C25602">
        <w:rPr>
          <w:b/>
          <w:bCs/>
          <w:szCs w:val="24"/>
        </w:rPr>
        <w:t>Note:</w:t>
      </w:r>
      <w:r>
        <w:rPr>
          <w:szCs w:val="24"/>
        </w:rPr>
        <w:t xml:space="preserve">   The plant will be open for </w:t>
      </w:r>
      <w:r w:rsidR="00D6655D">
        <w:rPr>
          <w:szCs w:val="24"/>
        </w:rPr>
        <w:t xml:space="preserve">a walk </w:t>
      </w:r>
      <w:proofErr w:type="gramStart"/>
      <w:r w:rsidR="00D6655D">
        <w:rPr>
          <w:szCs w:val="24"/>
        </w:rPr>
        <w:t xml:space="preserve">through </w:t>
      </w:r>
      <w:r w:rsidR="00C25602">
        <w:rPr>
          <w:szCs w:val="24"/>
        </w:rPr>
        <w:t>on</w:t>
      </w:r>
      <w:proofErr w:type="gramEnd"/>
      <w:r w:rsidR="00C25602">
        <w:rPr>
          <w:szCs w:val="24"/>
        </w:rPr>
        <w:t xml:space="preserve"> June 15</w:t>
      </w:r>
      <w:r w:rsidR="00C25602" w:rsidRPr="00C25602">
        <w:rPr>
          <w:szCs w:val="24"/>
          <w:vertAlign w:val="superscript"/>
        </w:rPr>
        <w:t>th</w:t>
      </w:r>
      <w:r w:rsidR="00C25602">
        <w:rPr>
          <w:szCs w:val="24"/>
        </w:rPr>
        <w:t xml:space="preserve"> and June 16</w:t>
      </w:r>
      <w:r w:rsidR="00C25602" w:rsidRPr="00C25602">
        <w:rPr>
          <w:szCs w:val="24"/>
          <w:vertAlign w:val="superscript"/>
        </w:rPr>
        <w:t>th</w:t>
      </w:r>
      <w:r w:rsidR="00C25602">
        <w:rPr>
          <w:szCs w:val="24"/>
        </w:rPr>
        <w:t>, 2026, from 10</w:t>
      </w:r>
      <w:r w:rsidR="00D6655D">
        <w:rPr>
          <w:szCs w:val="24"/>
        </w:rPr>
        <w:t>:00</w:t>
      </w:r>
      <w:r w:rsidR="00C25602">
        <w:rPr>
          <w:szCs w:val="24"/>
        </w:rPr>
        <w:t>AM to 1:00PM for consultants</w:t>
      </w:r>
      <w:r w:rsidR="00D6655D">
        <w:rPr>
          <w:szCs w:val="24"/>
        </w:rPr>
        <w:t xml:space="preserve">.  Staff will be present for question-and-answer sessions.  Additional site visits may be requested and scheduled 48 hours in advance. </w:t>
      </w:r>
    </w:p>
    <w:p w14:paraId="70CA4124" w14:textId="77777777" w:rsidR="00402F4E" w:rsidRDefault="00402F4E"/>
    <w:sectPr w:rsidR="00402F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38E4" w14:textId="77777777" w:rsidR="00F945D3" w:rsidRDefault="00F945D3" w:rsidP="00103CE7">
      <w:r>
        <w:separator/>
      </w:r>
    </w:p>
  </w:endnote>
  <w:endnote w:type="continuationSeparator" w:id="0">
    <w:p w14:paraId="03BEA9E6" w14:textId="77777777" w:rsidR="00F945D3" w:rsidRDefault="00F945D3" w:rsidP="0010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C832" w14:textId="77777777" w:rsidR="00103CE7" w:rsidRDefault="00103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BAD3" w14:textId="77777777" w:rsidR="00103CE7" w:rsidRDefault="00103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6419" w14:textId="77777777" w:rsidR="00103CE7" w:rsidRDefault="00103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50FE0" w14:textId="77777777" w:rsidR="00F945D3" w:rsidRDefault="00F945D3" w:rsidP="00103CE7">
      <w:r>
        <w:separator/>
      </w:r>
    </w:p>
  </w:footnote>
  <w:footnote w:type="continuationSeparator" w:id="0">
    <w:p w14:paraId="6E73541D" w14:textId="77777777" w:rsidR="00F945D3" w:rsidRDefault="00F945D3" w:rsidP="00103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B248" w14:textId="77777777" w:rsidR="00103CE7" w:rsidRDefault="00103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C13C" w14:textId="77777777" w:rsidR="00103CE7" w:rsidRDefault="00103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BD14" w14:textId="77777777" w:rsidR="00103CE7" w:rsidRDefault="00103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060"/>
    <w:multiLevelType w:val="hybridMultilevel"/>
    <w:tmpl w:val="73DE8A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7D53A2"/>
    <w:multiLevelType w:val="hybridMultilevel"/>
    <w:tmpl w:val="17A0C61C"/>
    <w:lvl w:ilvl="0" w:tplc="BCA8082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6ED503F"/>
    <w:multiLevelType w:val="hybridMultilevel"/>
    <w:tmpl w:val="A1A6FF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73829333">
    <w:abstractNumId w:val="0"/>
  </w:num>
  <w:num w:numId="2" w16cid:durableId="1221401283">
    <w:abstractNumId w:val="2"/>
  </w:num>
  <w:num w:numId="3" w16cid:durableId="1175608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FDA"/>
    <w:rsid w:val="000211DD"/>
    <w:rsid w:val="00023C44"/>
    <w:rsid w:val="00103CE7"/>
    <w:rsid w:val="00192D0E"/>
    <w:rsid w:val="00204A84"/>
    <w:rsid w:val="00210007"/>
    <w:rsid w:val="0021603C"/>
    <w:rsid w:val="00332C4A"/>
    <w:rsid w:val="003D7E8E"/>
    <w:rsid w:val="003E1A2E"/>
    <w:rsid w:val="00402F4E"/>
    <w:rsid w:val="004F08B9"/>
    <w:rsid w:val="00560406"/>
    <w:rsid w:val="0061219F"/>
    <w:rsid w:val="0066434C"/>
    <w:rsid w:val="006A3F23"/>
    <w:rsid w:val="007D265B"/>
    <w:rsid w:val="00806291"/>
    <w:rsid w:val="00967F13"/>
    <w:rsid w:val="00A22922"/>
    <w:rsid w:val="00A34FB3"/>
    <w:rsid w:val="00BE2FDA"/>
    <w:rsid w:val="00C25602"/>
    <w:rsid w:val="00CF4361"/>
    <w:rsid w:val="00D23573"/>
    <w:rsid w:val="00D6655D"/>
    <w:rsid w:val="00E33A51"/>
    <w:rsid w:val="00EF4EF0"/>
    <w:rsid w:val="00F9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91148"/>
  <w15:chartTrackingRefBased/>
  <w15:docId w15:val="{D8619075-01B9-4EEB-814A-0B23B9D0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FDA"/>
    <w:pPr>
      <w:widowControl w:val="0"/>
      <w:snapToGri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CE7"/>
    <w:pPr>
      <w:tabs>
        <w:tab w:val="center" w:pos="4680"/>
        <w:tab w:val="right" w:pos="9360"/>
      </w:tabs>
    </w:pPr>
  </w:style>
  <w:style w:type="character" w:customStyle="1" w:styleId="HeaderChar">
    <w:name w:val="Header Char"/>
    <w:basedOn w:val="DefaultParagraphFont"/>
    <w:link w:val="Header"/>
    <w:uiPriority w:val="99"/>
    <w:rsid w:val="00103CE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03CE7"/>
    <w:pPr>
      <w:tabs>
        <w:tab w:val="center" w:pos="4680"/>
        <w:tab w:val="right" w:pos="9360"/>
      </w:tabs>
    </w:pPr>
  </w:style>
  <w:style w:type="character" w:customStyle="1" w:styleId="FooterChar">
    <w:name w:val="Footer Char"/>
    <w:basedOn w:val="DefaultParagraphFont"/>
    <w:link w:val="Footer"/>
    <w:uiPriority w:val="99"/>
    <w:rsid w:val="00103CE7"/>
    <w:rPr>
      <w:rFonts w:ascii="Times New Roman" w:eastAsia="Times New Roman" w:hAnsi="Times New Roman" w:cs="Times New Roman"/>
      <w:sz w:val="24"/>
      <w:szCs w:val="20"/>
    </w:rPr>
  </w:style>
  <w:style w:type="paragraph" w:styleId="ListParagraph">
    <w:name w:val="List Paragraph"/>
    <w:basedOn w:val="Normal"/>
    <w:uiPriority w:val="34"/>
    <w:qFormat/>
    <w:rsid w:val="00023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63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Kent</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Giaquinto</dc:creator>
  <cp:keywords/>
  <dc:description/>
  <cp:lastModifiedBy>Julianne Ring</cp:lastModifiedBy>
  <cp:revision>2</cp:revision>
  <cp:lastPrinted>2022-11-15T16:37:00Z</cp:lastPrinted>
  <dcterms:created xsi:type="dcterms:W3CDTF">2026-06-04T13:55:00Z</dcterms:created>
  <dcterms:modified xsi:type="dcterms:W3CDTF">2026-06-04T13:55:00Z</dcterms:modified>
</cp:coreProperties>
</file>